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9318E" w14:textId="3C18BD75" w:rsidR="00A31E79" w:rsidRDefault="00A31E79" w:rsidP="00A31E79">
      <w:pPr>
        <w:pStyle w:val="NoSpacing"/>
      </w:pPr>
    </w:p>
    <w:p w14:paraId="7174CB8D" w14:textId="743954F4" w:rsidR="000662F3" w:rsidRPr="00BD1769" w:rsidRDefault="000662F3" w:rsidP="00CA0E5E">
      <w:pPr>
        <w:tabs>
          <w:tab w:val="left" w:pos="3216"/>
        </w:tabs>
      </w:pPr>
    </w:p>
    <w:p w14:paraId="4FC5C1A6" w14:textId="5E467724" w:rsidR="00A47A78" w:rsidRPr="00410795" w:rsidRDefault="00A47A78" w:rsidP="00410795">
      <w:r w:rsidRPr="00410795">
        <w:rPr>
          <w:noProof/>
        </w:rPr>
        <w:drawing>
          <wp:inline distT="0" distB="0" distL="0" distR="0" wp14:anchorId="4FE06134" wp14:editId="334953B3">
            <wp:extent cx="5854456" cy="12852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e Bank logo.png"/>
                    <pic:cNvPicPr/>
                  </pic:nvPicPr>
                  <pic:blipFill>
                    <a:blip r:embed="rId8">
                      <a:extLst>
                        <a:ext uri="{28A0092B-C50C-407E-A947-70E740481C1C}">
                          <a14:useLocalDpi xmlns:a14="http://schemas.microsoft.com/office/drawing/2010/main" val="0"/>
                        </a:ext>
                      </a:extLst>
                    </a:blip>
                    <a:stretch>
                      <a:fillRect/>
                    </a:stretch>
                  </pic:blipFill>
                  <pic:spPr>
                    <a:xfrm>
                      <a:off x="0" y="0"/>
                      <a:ext cx="5857148" cy="1285831"/>
                    </a:xfrm>
                    <a:prstGeom prst="rect">
                      <a:avLst/>
                    </a:prstGeom>
                  </pic:spPr>
                </pic:pic>
              </a:graphicData>
            </a:graphic>
          </wp:inline>
        </w:drawing>
      </w:r>
    </w:p>
    <w:p w14:paraId="162EEC16" w14:textId="77777777" w:rsidR="00410795" w:rsidRDefault="00410795" w:rsidP="00410795">
      <w:pPr>
        <w:pStyle w:val="Title"/>
      </w:pPr>
    </w:p>
    <w:p w14:paraId="1F1CBD64" w14:textId="77777777" w:rsidR="00410795" w:rsidRPr="00410795" w:rsidRDefault="00410795" w:rsidP="00410795"/>
    <w:p w14:paraId="28B1DB7B" w14:textId="3F5B63D3" w:rsidR="000662F3" w:rsidRPr="00410795" w:rsidRDefault="00A47A78" w:rsidP="00410795">
      <w:pPr>
        <w:pStyle w:val="Title"/>
      </w:pPr>
      <w:r w:rsidRPr="00410795">
        <w:t>Globe Bank International</w:t>
      </w:r>
      <w:r w:rsidR="005B6B6B">
        <w:t>®</w:t>
      </w:r>
      <w:r w:rsidR="000662F3" w:rsidRPr="00410795">
        <w:t xml:space="preserve"> </w:t>
      </w:r>
    </w:p>
    <w:p w14:paraId="4A3DCFE1" w14:textId="77777777" w:rsidR="000662F3" w:rsidRPr="00410795" w:rsidRDefault="000662F3" w:rsidP="00410795">
      <w:pPr>
        <w:pStyle w:val="Title"/>
      </w:pPr>
      <w:r w:rsidRPr="00410795">
        <w:t>EMPLOYEE MANUAL</w:t>
      </w:r>
    </w:p>
    <w:p w14:paraId="405CCE8B" w14:textId="04CE0C94" w:rsidR="000662F3" w:rsidRDefault="000662F3" w:rsidP="00A31E79">
      <w:pPr>
        <w:pStyle w:val="Subtitle"/>
      </w:pPr>
      <w:r w:rsidRPr="00DE1A07">
        <w:t xml:space="preserve">Revised </w:t>
      </w:r>
      <w:r w:rsidR="00CA0E5E">
        <w:t xml:space="preserve">April </w:t>
      </w:r>
      <w:r w:rsidR="00410795">
        <w:t xml:space="preserve">16, </w:t>
      </w:r>
      <w:r w:rsidR="00CA0E5E">
        <w:t>20</w:t>
      </w:r>
      <w:r w:rsidR="008533FB">
        <w:t>20</w:t>
      </w:r>
    </w:p>
    <w:p w14:paraId="53506BAF" w14:textId="77777777" w:rsidR="00AF5FCC" w:rsidRDefault="00AF5FCC" w:rsidP="00A31E79">
      <w:pPr>
        <w:pStyle w:val="NoSpacing"/>
      </w:pPr>
    </w:p>
    <w:p w14:paraId="34CD2C89" w14:textId="77777777" w:rsidR="000662F3" w:rsidRDefault="000662F3" w:rsidP="00A31E79">
      <w:pPr>
        <w:pStyle w:val="NoSpacing"/>
      </w:pPr>
      <w:r>
        <w:t>Authored and approved by:</w:t>
      </w:r>
    </w:p>
    <w:p w14:paraId="3E325D76" w14:textId="0F8D74A1" w:rsidR="000662F3" w:rsidRPr="00C92203" w:rsidRDefault="00C92203" w:rsidP="00A31E79">
      <w:pPr>
        <w:pStyle w:val="NoSpacing"/>
      </w:pPr>
      <w:r>
        <w:t>Robert Otis Bott, F</w:t>
      </w:r>
      <w:r w:rsidR="005B6B6B">
        <w:rPr>
          <w:rFonts w:cstheme="minorHAnsi"/>
        </w:rPr>
        <w:t>aa</w:t>
      </w:r>
      <w:r w:rsidRPr="00C92203">
        <w:t>ounder</w:t>
      </w:r>
    </w:p>
    <w:p w14:paraId="2D383B9B" w14:textId="0B371AB6" w:rsidR="000662F3" w:rsidRPr="00C92203" w:rsidRDefault="00C92203" w:rsidP="00A31E79">
      <w:pPr>
        <w:pStyle w:val="NoSpacing"/>
      </w:pPr>
      <w:r w:rsidRPr="00C92203">
        <w:t>Cheri Karla Mann</w:t>
      </w:r>
      <w:r w:rsidR="000662F3" w:rsidRPr="00C92203">
        <w:t xml:space="preserve">, </w:t>
      </w:r>
      <w:r w:rsidRPr="00C92203">
        <w:t>Chief Operating Officer</w:t>
      </w:r>
    </w:p>
    <w:p w14:paraId="61536493" w14:textId="21179003" w:rsidR="000662F3" w:rsidRDefault="00C92203" w:rsidP="00A31E79">
      <w:pPr>
        <w:pStyle w:val="NoSpacing"/>
      </w:pPr>
      <w:r w:rsidRPr="00C92203">
        <w:t>Naomi Ballard</w:t>
      </w:r>
      <w:r w:rsidR="000662F3" w:rsidRPr="00C92203">
        <w:t xml:space="preserve">, </w:t>
      </w:r>
      <w:r w:rsidRPr="00C92203">
        <w:t>Head</w:t>
      </w:r>
      <w:r>
        <w:t xml:space="preserve"> of Human Resources</w:t>
      </w:r>
    </w:p>
    <w:p w14:paraId="2E608C52" w14:textId="77777777" w:rsidR="00A47A78" w:rsidRPr="00D16AA0" w:rsidRDefault="00A47A78" w:rsidP="00830EE5">
      <w:pPr>
        <w:rPr>
          <w:b/>
          <w:bCs/>
          <w:caps/>
          <w:color w:val="FFFFFF" w:themeColor="background1"/>
          <w:spacing w:val="15"/>
          <w:sz w:val="22"/>
          <w:szCs w:val="22"/>
        </w:rPr>
      </w:pPr>
    </w:p>
    <w:p w14:paraId="1C07C748" w14:textId="6C6CEAEC" w:rsidR="000662F3" w:rsidRDefault="000662F3">
      <w:pPr>
        <w:rPr>
          <w:b/>
          <w:bCs/>
          <w:caps/>
          <w:color w:val="FFFFFF" w:themeColor="background1"/>
          <w:spacing w:val="15"/>
          <w:sz w:val="22"/>
          <w:szCs w:val="22"/>
        </w:rPr>
      </w:pPr>
      <w:r>
        <w:br w:type="page"/>
      </w:r>
    </w:p>
    <w:p w14:paraId="459547F4" w14:textId="2AE28F67" w:rsidR="001C0D28" w:rsidRPr="00F600D3" w:rsidRDefault="001C0D28" w:rsidP="00043EF6">
      <w:pPr>
        <w:pStyle w:val="Heading1"/>
      </w:pPr>
      <w:bookmarkStart w:id="0" w:name="_Toc291226316"/>
      <w:bookmarkStart w:id="1" w:name="_Toc50560054"/>
      <w:r w:rsidRPr="00F600D3">
        <w:lastRenderedPageBreak/>
        <w:t xml:space="preserve">The Story Behind </w:t>
      </w:r>
      <w:r w:rsidR="00A47A78" w:rsidRPr="00F600D3">
        <w:t>Globe Bank International</w:t>
      </w:r>
      <w:bookmarkEnd w:id="0"/>
      <w:bookmarkEnd w:id="1"/>
      <w:r w:rsidRPr="00F600D3">
        <w:t xml:space="preserve"> </w:t>
      </w:r>
    </w:p>
    <w:p w14:paraId="069AE207" w14:textId="77777777" w:rsidR="00656A2F" w:rsidRDefault="00656A2F" w:rsidP="00656A2F">
      <w:pPr>
        <w:spacing w:before="0" w:after="0" w:line="240" w:lineRule="auto"/>
      </w:pPr>
    </w:p>
    <w:p w14:paraId="4FF65A12" w14:textId="7DE3128F" w:rsidR="00F600D3" w:rsidRDefault="00F600D3" w:rsidP="00656A2F">
      <w:pPr>
        <w:spacing w:before="0" w:after="0" w:line="240" w:lineRule="auto"/>
      </w:pPr>
      <w:r w:rsidRPr="00F600D3">
        <w:t xml:space="preserve">Founded in 1950 by brothers Otis and Isaac Bott, Globe Bank </w:t>
      </w:r>
      <w:r w:rsidR="00540FF2">
        <w:t xml:space="preserve">[symbol] </w:t>
      </w:r>
      <w:r w:rsidRPr="00F600D3">
        <w:t xml:space="preserve">launched as a community financial institution with a fervent mission to help small businesses get their footing in the new economy of Postwar England. While the promise of prosperity was rampant, it was unfortunate that those willing to help with financial backing were understandably cautious and scarce. </w:t>
      </w:r>
    </w:p>
    <w:p w14:paraId="6B600C2D" w14:textId="77777777" w:rsidR="00656A2F" w:rsidRPr="00F600D3" w:rsidRDefault="00656A2F" w:rsidP="00656A2F">
      <w:pPr>
        <w:spacing w:before="0" w:after="0" w:line="240" w:lineRule="auto"/>
      </w:pPr>
    </w:p>
    <w:p w14:paraId="43A3B52D" w14:textId="3E00D0B2" w:rsidR="00626594" w:rsidRDefault="00626594" w:rsidP="00656A2F">
      <w:pPr>
        <w:spacing w:before="0" w:after="0" w:line="240" w:lineRule="auto"/>
      </w:pPr>
      <w:r>
        <w:t>There is a reason that we say that “banking with us is like having the world in your hands.” From the beginning, it’s been our goal to incorporate world-class services with an unmatched level of responsiveness and thoughtfulness, no matter what your level of banking need.</w:t>
      </w:r>
    </w:p>
    <w:p w14:paraId="40530947" w14:textId="77777777" w:rsidR="00656A2F" w:rsidRDefault="00656A2F" w:rsidP="00656A2F">
      <w:pPr>
        <w:spacing w:before="0" w:after="0" w:line="240" w:lineRule="auto"/>
      </w:pPr>
    </w:p>
    <w:p w14:paraId="5C3FDFDE" w14:textId="6F615B5D" w:rsidR="00626594" w:rsidRDefault="00626594" w:rsidP="00656A2F">
      <w:pPr>
        <w:spacing w:before="0" w:after="0" w:line="240" w:lineRule="auto"/>
      </w:pPr>
      <w:r>
        <w:t>Globe Bank International (NYSE:GBI), founded in 1950, is one of the newer financial institutions widely active in the world financial market. Despite our youth, we have a history solidly built on hard work, common-sense business practices, empowering investments, and an unyielding dedication to excellence.</w:t>
      </w:r>
    </w:p>
    <w:p w14:paraId="04FAEE5B" w14:textId="1E33F663" w:rsidR="006B1676" w:rsidRDefault="006B1676" w:rsidP="00656A2F">
      <w:pPr>
        <w:spacing w:before="0" w:after="0" w:line="240" w:lineRule="auto"/>
      </w:pPr>
    </w:p>
    <w:p w14:paraId="11BE1EB6" w14:textId="498366D9" w:rsidR="006B1676" w:rsidRDefault="00E81D13" w:rsidP="006B1676">
      <w:pPr>
        <w:spacing w:before="0" w:after="0" w:line="240" w:lineRule="auto"/>
      </w:pPr>
      <w:r>
        <w:t>As I mentioned above, we were f</w:t>
      </w:r>
      <w:r w:rsidR="006B1676">
        <w:t xml:space="preserve">ounded in 1950 by brothers Otis and Isaac Bott, Globe Bank launched as a community financial institution with a fervent mission to help small businesses get their footing in the new economy of Postwar England. While the promise of prosperity was rampant, it was unfortunate that those willing to help with financial backing were understandably cautious and scarce. </w:t>
      </w:r>
    </w:p>
    <w:p w14:paraId="45ACE43D" w14:textId="77777777" w:rsidR="006B1676" w:rsidRDefault="006B1676" w:rsidP="006B1676">
      <w:pPr>
        <w:spacing w:before="0" w:after="0" w:line="240" w:lineRule="auto"/>
      </w:pPr>
    </w:p>
    <w:p w14:paraId="4A7FFF58" w14:textId="14BCD3E0" w:rsidR="006B1676" w:rsidRDefault="006B1676" w:rsidP="006B1676">
      <w:pPr>
        <w:spacing w:before="0" w:after="0" w:line="240" w:lineRule="auto"/>
      </w:pPr>
      <w:r>
        <w:t>The Botts believed in the power of community and ingenuity, so much so that several organizations, even to this day, credit the brothers for both their initial formation and their continued success. Among those businesses in the early days is what we now know as The Landon Hotel chain. As others repeatedly turned down requests for financing from its passionate, but inexperienced founder, Arthur Landon, the Botts appreciated and supported Landon’s verve and vision. What started as a single hotel in London’s West End, backed by Globe Bank, is now an impressive hotel empire that thrives in cities all around the world.</w:t>
      </w:r>
    </w:p>
    <w:p w14:paraId="60E08EEB" w14:textId="77777777" w:rsidR="00656A2F" w:rsidRDefault="00656A2F" w:rsidP="00656A2F">
      <w:pPr>
        <w:spacing w:before="0" w:after="0" w:line="240" w:lineRule="auto"/>
      </w:pPr>
    </w:p>
    <w:p w14:paraId="614A2F9B" w14:textId="73846D80" w:rsidR="00A31E79" w:rsidRPr="00B06560" w:rsidRDefault="00626594" w:rsidP="00656A2F">
      <w:pPr>
        <w:spacing w:before="0" w:after="0" w:line="240" w:lineRule="auto"/>
      </w:pPr>
      <w:r>
        <w:t>We currently operate in 42 countries and have nearly 130,000 employees. Our client base is in the millions, from individuals to worldwide conglomerates, and our assets total approximately $1.8 trillion.  Learn more about our services and our history, and let us know how we can work together to help you.</w:t>
      </w:r>
      <w:r w:rsidR="005B6B6B">
        <w:t xml:space="preserve"> </w:t>
      </w:r>
      <w:r w:rsidR="001C0D28" w:rsidRPr="00B06560">
        <w:t xml:space="preserve">Thank you for your interest in </w:t>
      </w:r>
      <w:r w:rsidR="00A47A78" w:rsidRPr="00B06560">
        <w:t>Globe Bank International</w:t>
      </w:r>
      <w:r w:rsidR="001C0D28" w:rsidRPr="00B06560">
        <w:t>. We hope you enjoy our products and invite you to send us your comments and suggestions by email to feedback@</w:t>
      </w:r>
      <w:r w:rsidR="00B06560" w:rsidRPr="00B06560">
        <w:t>globebank</w:t>
      </w:r>
      <w:r w:rsidR="001C0D28" w:rsidRPr="00B06560">
        <w:t>.com.</w:t>
      </w:r>
    </w:p>
    <w:p w14:paraId="2138752D" w14:textId="3B9F1735" w:rsidR="001C0D28" w:rsidRPr="00B06560" w:rsidRDefault="001C0D28" w:rsidP="001C0D28">
      <w:r w:rsidRPr="00B06560">
        <w:t>Sincerely,</w:t>
      </w:r>
    </w:p>
    <w:p w14:paraId="4D1E932E" w14:textId="77777777" w:rsidR="00177B13" w:rsidRDefault="00B06560" w:rsidP="001C0D28">
      <w:r w:rsidRPr="00B06560">
        <w:t>Jeffry Delaney &amp; the Entire Globe Bank</w:t>
      </w:r>
      <w:r w:rsidR="001C0D28" w:rsidRPr="00B06560">
        <w:t xml:space="preserve"> family</w:t>
      </w:r>
    </w:p>
    <w:p w14:paraId="1002B5D6" w14:textId="1076B605" w:rsidR="00A31E79" w:rsidRDefault="00177B13" w:rsidP="001C0D28">
      <w:r>
        <w:t>www.cei-edu.com</w:t>
      </w:r>
      <w:r w:rsidR="001C0D28">
        <w:t xml:space="preserve"> </w:t>
      </w:r>
    </w:p>
    <w:p w14:paraId="530683D2" w14:textId="77777777" w:rsidR="00A31E79" w:rsidRDefault="00A31E79" w:rsidP="001C0D28"/>
    <w:p w14:paraId="55A4FA00" w14:textId="53F86D71" w:rsidR="00A31E79" w:rsidRDefault="00A31E79">
      <w:pPr>
        <w:rPr>
          <w:b/>
          <w:bCs/>
          <w:caps/>
          <w:color w:val="FFFFFF" w:themeColor="background1"/>
          <w:spacing w:val="15"/>
          <w:sz w:val="22"/>
          <w:szCs w:val="22"/>
        </w:rPr>
      </w:pPr>
      <w:r>
        <w:br w:type="page"/>
      </w:r>
    </w:p>
    <w:p w14:paraId="4A060A57" w14:textId="5B5F411F" w:rsidR="00A31E79" w:rsidRDefault="001C0D28" w:rsidP="00971C1B">
      <w:pPr>
        <w:pStyle w:val="Heading1"/>
      </w:pPr>
      <w:bookmarkStart w:id="2" w:name="_Toc291226317"/>
      <w:bookmarkStart w:id="3" w:name="_Toc50560055"/>
      <w:r w:rsidRPr="00DE1A07">
        <w:lastRenderedPageBreak/>
        <w:t>SECTION 1</w:t>
      </w:r>
      <w:r w:rsidR="00A31E79">
        <w:t xml:space="preserve">: </w:t>
      </w:r>
      <w:r w:rsidRPr="00DE1A07">
        <w:t>INTRODUCTION</w:t>
      </w:r>
      <w:bookmarkEnd w:id="2"/>
      <w:bookmarkEnd w:id="3"/>
    </w:p>
    <w:p w14:paraId="653E883C" w14:textId="50E04075" w:rsidR="001C0D28" w:rsidRPr="00DE1A07" w:rsidRDefault="001C0D28" w:rsidP="001C0D28">
      <w:r w:rsidRPr="00DE1A07">
        <w:t xml:space="preserve">This Manual is designed to acquaint you with </w:t>
      </w:r>
      <w:r w:rsidR="00A47A78">
        <w:t>Globe Bank International</w:t>
      </w:r>
      <w:r w:rsidR="00CA0E5E">
        <w:t xml:space="preserve"> </w:t>
      </w:r>
      <w:r w:rsidRPr="00DE1A07">
        <w:t>and provide you with information about working conditions, benefits, and policies affecting your employment.</w:t>
      </w:r>
    </w:p>
    <w:p w14:paraId="5CAE8CF9" w14:textId="5653E1E1" w:rsidR="001C0D28" w:rsidRPr="00DE1A07" w:rsidRDefault="001C0D28" w:rsidP="001C0D28">
      <w:r w:rsidRPr="00DE1A07">
        <w:t>You are responsible for reading, understanding, and complying with the provisions of this Manual.</w:t>
      </w:r>
      <w:r w:rsidR="00A31E79">
        <w:t xml:space="preserve"> </w:t>
      </w:r>
      <w:r w:rsidRPr="00DE1A07">
        <w:t>Our objective is to provide you with a work environment that is constructive to both personal and professional growth.</w:t>
      </w:r>
    </w:p>
    <w:p w14:paraId="056E1DDA" w14:textId="77777777" w:rsidR="001C0D28" w:rsidRPr="005B6B6B" w:rsidRDefault="001C0D28" w:rsidP="005B6B6B">
      <w:pPr>
        <w:pStyle w:val="Heading2"/>
      </w:pPr>
      <w:bookmarkStart w:id="4" w:name="_Toc291226318"/>
      <w:bookmarkStart w:id="5" w:name="_Toc50560056"/>
      <w:r w:rsidRPr="00DE1A07">
        <w:t>1.1 CHANGES IN POLICY</w:t>
      </w:r>
      <w:bookmarkEnd w:id="4"/>
      <w:bookmarkEnd w:id="5"/>
    </w:p>
    <w:p w14:paraId="6B30E399" w14:textId="77777777" w:rsidR="001C0D28" w:rsidRPr="00DE1A07" w:rsidRDefault="001C0D28" w:rsidP="001C0D28">
      <w:r w:rsidRPr="00DE1A07">
        <w:t>This Manual supersedes all previous employee manuals and memos that may have been issued from time to time on subjects covered in this Manual.</w:t>
      </w:r>
    </w:p>
    <w:p w14:paraId="778D350E" w14:textId="12311FF2" w:rsidR="00FC2C8B" w:rsidRPr="00DE1A07" w:rsidRDefault="001C0D28" w:rsidP="001C0D28">
      <w:r w:rsidRPr="00DE1A07">
        <w:t>No individual supervisor or manager has the authority to change policies at any time.</w:t>
      </w:r>
      <w:r w:rsidR="00A31E79">
        <w:t xml:space="preserve"> </w:t>
      </w:r>
      <w:r w:rsidRPr="00DE1A07">
        <w:t>If you are uncertain about any policy or procedure, speak with your direct supervisor.</w:t>
      </w:r>
    </w:p>
    <w:p w14:paraId="7029EB1E" w14:textId="77777777" w:rsidR="001C0D28" w:rsidRPr="005B6B6B" w:rsidRDefault="001C0D28" w:rsidP="005B6B6B">
      <w:pPr>
        <w:pStyle w:val="Heading2"/>
      </w:pPr>
      <w:bookmarkStart w:id="6" w:name="_Toc291226319"/>
      <w:bookmarkStart w:id="7" w:name="_Toc50560057"/>
      <w:r w:rsidRPr="00DE1A07">
        <w:t>1.2 EMPLOYMENT APPLICATIONS</w:t>
      </w:r>
      <w:bookmarkEnd w:id="6"/>
      <w:bookmarkEnd w:id="7"/>
    </w:p>
    <w:p w14:paraId="622437D0" w14:textId="37B2C94B" w:rsidR="001C0D28" w:rsidRDefault="00626594" w:rsidP="001C0D28">
      <w:r w:rsidRPr="00FC2C8B">
        <w:t>We rely upon the accuracy of information contained in the employment application and the accuracy of other data presented throughout the hiring process and employment. Any misrepresentations, falsifications, or material omissions in any of this information or data may result in exclusion of the individual from further consideration for employment or, if the person has been hired, termination of employment.</w:t>
      </w:r>
    </w:p>
    <w:p w14:paraId="60E1247A" w14:textId="4712EAB0" w:rsidR="009A6A58" w:rsidRPr="009A6A58" w:rsidRDefault="009A6A58" w:rsidP="001C0D28">
      <w:pPr>
        <w:rPr>
          <w:b/>
          <w:bCs/>
          <w:i/>
          <w:iCs/>
        </w:rPr>
      </w:pPr>
      <w:r w:rsidRPr="009A6A58">
        <w:rPr>
          <w:b/>
          <w:bCs/>
          <w:i/>
          <w:iCs/>
        </w:rPr>
        <w:t>The Employees are to make sure that they read this entire section.</w:t>
      </w:r>
    </w:p>
    <w:p w14:paraId="39882BE7" w14:textId="77777777" w:rsidR="009A6A58" w:rsidRPr="00DE1A07" w:rsidRDefault="009A6A58" w:rsidP="001C0D28"/>
    <w:p w14:paraId="5A3DBA6C" w14:textId="77777777" w:rsidR="001C0D28" w:rsidRPr="005B6B6B" w:rsidRDefault="001C0D28" w:rsidP="005B6B6B">
      <w:pPr>
        <w:pStyle w:val="Heading2"/>
      </w:pPr>
      <w:bookmarkStart w:id="8" w:name="_Toc291226320"/>
      <w:bookmarkStart w:id="9" w:name="_Toc50560058"/>
      <w:r w:rsidRPr="00DE1A07">
        <w:t>1.3 EMPLOYMENT RELATIONSHIP</w:t>
      </w:r>
      <w:bookmarkEnd w:id="8"/>
      <w:bookmarkEnd w:id="9"/>
    </w:p>
    <w:p w14:paraId="75FA623C" w14:textId="71177D43" w:rsidR="001C0D28" w:rsidRDefault="001C0D28" w:rsidP="001C0D28">
      <w:r w:rsidRPr="00DE1A07">
        <w:t>You enter into employment voluntarily, and you are free to resign at any time for any reason or no reason.</w:t>
      </w:r>
      <w:r w:rsidR="00A31E79">
        <w:t xml:space="preserve"> </w:t>
      </w:r>
      <w:r w:rsidRPr="00DE1A07">
        <w:t xml:space="preserve">Similarly, </w:t>
      </w:r>
      <w:r w:rsidR="00A47A78">
        <w:t>Globe Bank International</w:t>
      </w:r>
      <w:r w:rsidR="002320A0">
        <w:t xml:space="preserve"> </w:t>
      </w:r>
      <w:r w:rsidRPr="00DE1A07">
        <w:t>is free to conclude its relationship with any employee at any time for any reason or no reason.</w:t>
      </w:r>
      <w:r w:rsidR="00A31E79">
        <w:t xml:space="preserve"> </w:t>
      </w:r>
      <w:r w:rsidRPr="00DE1A07">
        <w:t xml:space="preserve">Following the probationary period, employees are required to follow the Employment Termination Policy (See Section 3.13). </w:t>
      </w:r>
    </w:p>
    <w:p w14:paraId="2D2D6A41" w14:textId="4251FD48" w:rsidR="009A6A58" w:rsidRDefault="009A6A58" w:rsidP="001C0D28"/>
    <w:p w14:paraId="5E6E7970" w14:textId="77777777" w:rsidR="009A6A58" w:rsidRDefault="009A6A58" w:rsidP="001C0D28"/>
    <w:p w14:paraId="7534307C" w14:textId="48D19C07" w:rsidR="001C0D28" w:rsidRPr="00DE1A07" w:rsidRDefault="001C0D28" w:rsidP="00971C1B">
      <w:pPr>
        <w:pStyle w:val="Heading1"/>
      </w:pPr>
      <w:bookmarkStart w:id="10" w:name="_Toc291226321"/>
      <w:bookmarkStart w:id="11" w:name="_Toc50560059"/>
      <w:r w:rsidRPr="00DE1A07">
        <w:t>SECTION 2</w:t>
      </w:r>
      <w:r w:rsidR="00A31E79">
        <w:t xml:space="preserve">: </w:t>
      </w:r>
      <w:r w:rsidRPr="00DE1A07">
        <w:t>DEFINITIONS OF EMPLOYEES STATUS</w:t>
      </w:r>
      <w:bookmarkEnd w:id="10"/>
      <w:bookmarkEnd w:id="11"/>
    </w:p>
    <w:p w14:paraId="00EF52D5" w14:textId="77777777" w:rsidR="001C0D28" w:rsidRPr="005B6B6B" w:rsidRDefault="001C0D28" w:rsidP="005B6B6B">
      <w:pPr>
        <w:pStyle w:val="Heading2"/>
      </w:pPr>
      <w:bookmarkStart w:id="12" w:name="_Toc291226322"/>
      <w:bookmarkStart w:id="13" w:name="_Toc50560060"/>
      <w:r w:rsidRPr="00DE1A07">
        <w:t>“EMPLOYEES” DEFINED</w:t>
      </w:r>
      <w:bookmarkEnd w:id="12"/>
      <w:bookmarkEnd w:id="13"/>
    </w:p>
    <w:p w14:paraId="292A242B" w14:textId="50BA5977" w:rsidR="00104AEA" w:rsidRPr="00DE1A07" w:rsidRDefault="001C0D28" w:rsidP="00104AEA">
      <w:r w:rsidRPr="00DE1A07">
        <w:t xml:space="preserve">An “employee” of </w:t>
      </w:r>
      <w:r w:rsidR="00A47A78">
        <w:t>Globe Bank International</w:t>
      </w:r>
      <w:r w:rsidRPr="00DE1A07">
        <w:t xml:space="preserve"> is a person who regularly works for </w:t>
      </w:r>
      <w:r w:rsidR="00A47A78">
        <w:t>Globe Bank International</w:t>
      </w:r>
      <w:r w:rsidRPr="00DE1A07">
        <w:t xml:space="preserve"> on a wage or salary basis.</w:t>
      </w:r>
      <w:r w:rsidR="00A31E79">
        <w:t xml:space="preserve"> </w:t>
      </w:r>
      <w:r w:rsidRPr="00DE1A07">
        <w:t xml:space="preserve">“Employees” may include exempt, non-exempt, regular full-time, regular part-time, and temporary persons, and others employed with the Company who are subject to the control and direction of </w:t>
      </w:r>
      <w:r w:rsidR="00A47A78">
        <w:t>Globe Bank International</w:t>
      </w:r>
      <w:r w:rsidRPr="00DE1A07">
        <w:t xml:space="preserve"> in the performance of their duties.</w:t>
      </w:r>
    </w:p>
    <w:p w14:paraId="2FAB96BC" w14:textId="77777777" w:rsidR="001C0D28" w:rsidRPr="005B6B6B" w:rsidRDefault="001C0D28" w:rsidP="00202690">
      <w:pPr>
        <w:pStyle w:val="Heading2"/>
        <w:keepNext/>
        <w:widowControl w:val="0"/>
      </w:pPr>
      <w:bookmarkStart w:id="14" w:name="_Toc291226323"/>
      <w:bookmarkStart w:id="15" w:name="_Toc50560061"/>
      <w:r w:rsidRPr="00DE1A07">
        <w:lastRenderedPageBreak/>
        <w:t>EXEMPT</w:t>
      </w:r>
      <w:bookmarkEnd w:id="14"/>
      <w:bookmarkEnd w:id="15"/>
    </w:p>
    <w:p w14:paraId="13573B48" w14:textId="21F2CDBF" w:rsidR="001C0D28" w:rsidRPr="00DE1A07" w:rsidRDefault="001C0D28" w:rsidP="00202690">
      <w:pPr>
        <w:keepNext/>
      </w:pPr>
      <w:r w:rsidRPr="00DE1A07">
        <w:t>Employees whose positions meet specific criteria established by the Fair Labor Standards Act (FLSA) and who are exempt from overtime pay requirements.</w:t>
      </w:r>
      <w:r w:rsidR="00A31E79">
        <w:t xml:space="preserve"> </w:t>
      </w:r>
    </w:p>
    <w:p w14:paraId="0A4AB466" w14:textId="77777777" w:rsidR="001C0D28" w:rsidRPr="00DE1A07" w:rsidRDefault="001C0D28" w:rsidP="005B6B6B">
      <w:pPr>
        <w:pStyle w:val="Heading2"/>
      </w:pPr>
      <w:bookmarkStart w:id="16" w:name="_Toc291226324"/>
      <w:bookmarkStart w:id="17" w:name="_Toc50560062"/>
      <w:r w:rsidRPr="00DE1A07">
        <w:t>NON-</w:t>
      </w:r>
      <w:r w:rsidRPr="005B6B6B">
        <w:t>EXEMPT</w:t>
      </w:r>
      <w:bookmarkEnd w:id="16"/>
      <w:bookmarkEnd w:id="17"/>
    </w:p>
    <w:p w14:paraId="228FBAF8" w14:textId="77777777" w:rsidR="001C0D28" w:rsidRPr="00DE1A07" w:rsidRDefault="001C0D28" w:rsidP="001C0D28">
      <w:r w:rsidRPr="00DE1A07">
        <w:t>Employees whose positions do not meet FLSA criteria and who are paid one and one-half their regular rate of pay for hours worked in excess of 40 hours per week.</w:t>
      </w:r>
    </w:p>
    <w:p w14:paraId="6B5821C2" w14:textId="77777777" w:rsidR="001C0D28" w:rsidRPr="00DE1A07" w:rsidRDefault="001C0D28" w:rsidP="005B6B6B">
      <w:pPr>
        <w:pStyle w:val="Heading2"/>
      </w:pPr>
      <w:bookmarkStart w:id="18" w:name="_Toc291226325"/>
      <w:bookmarkStart w:id="19" w:name="_Toc50560063"/>
      <w:r w:rsidRPr="005B6B6B">
        <w:t>REGULAR</w:t>
      </w:r>
      <w:r w:rsidRPr="00DE1A07">
        <w:t xml:space="preserve"> FULL-TIME</w:t>
      </w:r>
      <w:bookmarkEnd w:id="18"/>
      <w:bookmarkEnd w:id="19"/>
    </w:p>
    <w:p w14:paraId="2AA291E6" w14:textId="301553B6" w:rsidR="001C0D28" w:rsidRPr="00DE1A07" w:rsidRDefault="001C0D28" w:rsidP="001C0D28">
      <w:r w:rsidRPr="00DE1A07">
        <w:t>Employees who have completed the 90-day probationary period and who are regularly scheduled to work 35 or more hours per week.</w:t>
      </w:r>
      <w:r w:rsidR="00A31E79">
        <w:t xml:space="preserve"> </w:t>
      </w:r>
      <w:r w:rsidRPr="00DE1A07">
        <w:t>Generally, they are eligible for the Company’s benefit package, subject to the terms, conditions, and limitations of each benefit program.</w:t>
      </w:r>
      <w:r w:rsidR="00A31E79">
        <w:t xml:space="preserve"> </w:t>
      </w:r>
    </w:p>
    <w:p w14:paraId="2AF5890D" w14:textId="77777777" w:rsidR="001C0D28" w:rsidRPr="00DE1A07" w:rsidRDefault="001C0D28" w:rsidP="005B6B6B">
      <w:pPr>
        <w:pStyle w:val="Heading2"/>
      </w:pPr>
      <w:bookmarkStart w:id="20" w:name="_Toc291226326"/>
      <w:bookmarkStart w:id="21" w:name="_Toc50560064"/>
      <w:r w:rsidRPr="00DE1A07">
        <w:t>REGULAR PART-TIME</w:t>
      </w:r>
      <w:bookmarkEnd w:id="20"/>
      <w:bookmarkEnd w:id="21"/>
    </w:p>
    <w:p w14:paraId="5862025F" w14:textId="59165A2B" w:rsidR="001C0D28" w:rsidRPr="00DE1A07" w:rsidRDefault="001C0D28" w:rsidP="001C0D28">
      <w:r w:rsidRPr="00DE1A07">
        <w:t>Employees who have completed the 90-day probationary period and who are regularly scheduled to work less than 35 hours per week.</w:t>
      </w:r>
      <w:r w:rsidR="00A31E79">
        <w:t xml:space="preserve"> </w:t>
      </w:r>
    </w:p>
    <w:p w14:paraId="3C124B49" w14:textId="77777777" w:rsidR="001C0D28" w:rsidRPr="00DE1A07" w:rsidRDefault="001C0D28" w:rsidP="005B6B6B">
      <w:pPr>
        <w:pStyle w:val="Heading2"/>
      </w:pPr>
      <w:bookmarkStart w:id="22" w:name="_Toc291226327"/>
      <w:bookmarkStart w:id="23" w:name="_Toc50560065"/>
      <w:r w:rsidRPr="00DE1A07">
        <w:t xml:space="preserve">TEMPORARY (FULL-TIME </w:t>
      </w:r>
      <w:r w:rsidRPr="005B6B6B">
        <w:t>or</w:t>
      </w:r>
      <w:r w:rsidRPr="00DE1A07">
        <w:t xml:space="preserve"> PART-TIME)</w:t>
      </w:r>
      <w:bookmarkEnd w:id="22"/>
      <w:bookmarkEnd w:id="23"/>
    </w:p>
    <w:p w14:paraId="4A6A20AF" w14:textId="59615D94" w:rsidR="00A31E79" w:rsidRDefault="001C0D28" w:rsidP="001C0D28">
      <w:r w:rsidRPr="00DE1A07">
        <w:t>Those whose performance is being evaluated to determine whether further employment in a specific position or with the Company is appropriate or individuals who are hired as interim replacements to assist in the completion of a specific project or for vacation relief.</w:t>
      </w:r>
      <w:r w:rsidR="00A31E79">
        <w:t xml:space="preserve"> </w:t>
      </w:r>
      <w:r w:rsidRPr="00DE1A07">
        <w:t>Employment beyond any initially stated period does not in any way imply a change in employment status.</w:t>
      </w:r>
      <w:r w:rsidR="00A31E79">
        <w:t xml:space="preserve"> </w:t>
      </w:r>
      <w:r w:rsidRPr="00DE1A07">
        <w:t>Temporary employees retain that status until they are notified of a change.</w:t>
      </w:r>
      <w:r w:rsidR="00A31E79">
        <w:t xml:space="preserve"> </w:t>
      </w:r>
      <w:r w:rsidRPr="00DE1A07">
        <w:t>They are not eligible for any of the Company’s benefit programs.</w:t>
      </w:r>
    </w:p>
    <w:p w14:paraId="6E9A7E14" w14:textId="77777777" w:rsidR="00A31E79" w:rsidRDefault="001C0D28" w:rsidP="005B6B6B">
      <w:pPr>
        <w:pStyle w:val="Heading2"/>
      </w:pPr>
      <w:bookmarkStart w:id="24" w:name="_Toc291226328"/>
      <w:bookmarkStart w:id="25" w:name="_Toc50560066"/>
      <w:r w:rsidRPr="00DE1A07">
        <w:t xml:space="preserve">PROBATIONARY PERIOD </w:t>
      </w:r>
      <w:r w:rsidRPr="005B6B6B">
        <w:t>FOR</w:t>
      </w:r>
      <w:r w:rsidRPr="00DE1A07">
        <w:t xml:space="preserve"> NEW EMPLOYEES</w:t>
      </w:r>
      <w:bookmarkEnd w:id="24"/>
      <w:bookmarkEnd w:id="25"/>
    </w:p>
    <w:p w14:paraId="37100A4B" w14:textId="61D9C88D" w:rsidR="00A31E79" w:rsidRDefault="001C0D28" w:rsidP="001C0D28">
      <w:r w:rsidRPr="00DE1A07">
        <w:t xml:space="preserve">A new employee whose performance is being evaluated to determine whether further employment in a specific position or with </w:t>
      </w:r>
      <w:r w:rsidR="00A47A78">
        <w:t>Globe Bank International</w:t>
      </w:r>
      <w:r w:rsidRPr="00DE1A07">
        <w:t xml:space="preserve"> is appropriate.</w:t>
      </w:r>
      <w:r w:rsidR="00A31E79">
        <w:t xml:space="preserve"> </w:t>
      </w:r>
      <w:r w:rsidRPr="00DE1A07">
        <w:t xml:space="preserve">When an employee completes the probationary period, the employee will be notified of his/her new status with </w:t>
      </w:r>
      <w:r w:rsidR="00A47A78">
        <w:t>Globe Bank International</w:t>
      </w:r>
      <w:r w:rsidRPr="00DE1A07">
        <w:t>.</w:t>
      </w:r>
    </w:p>
    <w:p w14:paraId="2E123A37" w14:textId="65BE304F" w:rsidR="00A31E79" w:rsidRDefault="001C0D28" w:rsidP="00971C1B">
      <w:pPr>
        <w:pStyle w:val="Heading1"/>
      </w:pPr>
      <w:bookmarkStart w:id="26" w:name="_Toc291226353"/>
      <w:bookmarkStart w:id="27" w:name="_Toc50560067"/>
      <w:r w:rsidRPr="00DE1A07">
        <w:t xml:space="preserve">SECTION </w:t>
      </w:r>
      <w:r w:rsidR="00F64D84">
        <w:t>3</w:t>
      </w:r>
      <w:r w:rsidR="00242330">
        <w:t xml:space="preserve">: </w:t>
      </w:r>
      <w:r w:rsidRPr="00DE1A07">
        <w:t>STANDARDS OF CONDUCT</w:t>
      </w:r>
      <w:bookmarkEnd w:id="26"/>
      <w:bookmarkEnd w:id="27"/>
    </w:p>
    <w:p w14:paraId="7A94ECA1" w14:textId="7AA9367B" w:rsidR="00A31E79" w:rsidRDefault="001C0D28" w:rsidP="001C0D28">
      <w:r w:rsidRPr="00DE1A07">
        <w:t xml:space="preserve">The work rules and standards of conduct for </w:t>
      </w:r>
      <w:r w:rsidR="00A47A78">
        <w:t>Globe Bank International</w:t>
      </w:r>
      <w:r w:rsidRPr="00DE1A07">
        <w:t xml:space="preserve"> are important, and the Company regards them seriously.</w:t>
      </w:r>
      <w:r w:rsidR="00A31E79">
        <w:t xml:space="preserve"> </w:t>
      </w:r>
      <w:r w:rsidRPr="00DE1A07">
        <w:t>All employees are urged to become familiar with these rules and standards.</w:t>
      </w:r>
      <w:r w:rsidR="00A31E79">
        <w:t xml:space="preserve"> </w:t>
      </w:r>
      <w:r w:rsidRPr="00DE1A07">
        <w:t>In addition, employees are expected to follow the rules and standards faithfully in doing their own jobs and conducting the Company’s business.</w:t>
      </w:r>
      <w:r w:rsidR="00A31E79">
        <w:t xml:space="preserve"> </w:t>
      </w:r>
      <w:r w:rsidRPr="00DE1A07">
        <w:t>Please note that any employee who deviates from these rules and standards will be subject to corrective action, up to and including termination of employment (see Section 3.12, Corrective Action).</w:t>
      </w:r>
    </w:p>
    <w:p w14:paraId="3FDDC06D" w14:textId="77777777" w:rsidR="00A31E79" w:rsidRDefault="001C0D28" w:rsidP="001C0D28">
      <w:r w:rsidRPr="00DE1A07">
        <w:t>While not intended to list all the forms of behavior that are considered unacceptable in the workplace, the following are examples of rule infractions or misconduct that may result in disciplinary action, including termination of employment.</w:t>
      </w:r>
    </w:p>
    <w:p w14:paraId="710759AE" w14:textId="29CC0787" w:rsidR="001C0D28" w:rsidRPr="00DE1A07" w:rsidRDefault="001C0D28" w:rsidP="00242330">
      <w:pPr>
        <w:pStyle w:val="ListParagraph"/>
        <w:numPr>
          <w:ilvl w:val="0"/>
          <w:numId w:val="26"/>
        </w:numPr>
      </w:pPr>
      <w:r w:rsidRPr="00DE1A07">
        <w:lastRenderedPageBreak/>
        <w:t>Theft or inappropriate removal or possession of property;</w:t>
      </w:r>
    </w:p>
    <w:p w14:paraId="420856F5" w14:textId="77777777" w:rsidR="001C0D28" w:rsidRPr="00DE1A07" w:rsidRDefault="001C0D28" w:rsidP="00242330">
      <w:pPr>
        <w:pStyle w:val="ListParagraph"/>
        <w:numPr>
          <w:ilvl w:val="0"/>
          <w:numId w:val="26"/>
        </w:numPr>
      </w:pPr>
      <w:r w:rsidRPr="00DE1A07">
        <w:t>Falsification of timekeeping records (See Section 5.2, Timekeeping);</w:t>
      </w:r>
    </w:p>
    <w:p w14:paraId="38D3166D" w14:textId="77777777" w:rsidR="001C0D28" w:rsidRPr="00DE1A07" w:rsidRDefault="001C0D28" w:rsidP="00242330">
      <w:pPr>
        <w:pStyle w:val="ListParagraph"/>
        <w:numPr>
          <w:ilvl w:val="0"/>
          <w:numId w:val="26"/>
        </w:numPr>
      </w:pPr>
      <w:r w:rsidRPr="00DE1A07">
        <w:t>Fighting or threatening violence in the workplace;</w:t>
      </w:r>
    </w:p>
    <w:p w14:paraId="15102E57" w14:textId="77777777" w:rsidR="001C0D28" w:rsidRPr="00DE1A07" w:rsidRDefault="001C0D28" w:rsidP="00242330">
      <w:pPr>
        <w:pStyle w:val="ListParagraph"/>
        <w:numPr>
          <w:ilvl w:val="0"/>
          <w:numId w:val="26"/>
        </w:numPr>
      </w:pPr>
      <w:r w:rsidRPr="00DE1A07">
        <w:t>Boisterous or disruptive activity in the workplace;</w:t>
      </w:r>
    </w:p>
    <w:p w14:paraId="28CE71CF" w14:textId="77777777" w:rsidR="001C0D28" w:rsidRPr="00DE1A07" w:rsidRDefault="001C0D28" w:rsidP="00242330">
      <w:pPr>
        <w:pStyle w:val="ListParagraph"/>
        <w:numPr>
          <w:ilvl w:val="0"/>
          <w:numId w:val="26"/>
        </w:numPr>
      </w:pPr>
      <w:r w:rsidRPr="00DE1A07">
        <w:t>Negligence or improper conduct leading to damage of company-owned or customer-owned property;</w:t>
      </w:r>
    </w:p>
    <w:p w14:paraId="12F0E081" w14:textId="77777777" w:rsidR="001C0D28" w:rsidRPr="00DE1A07" w:rsidRDefault="001C0D28" w:rsidP="00242330">
      <w:pPr>
        <w:pStyle w:val="ListParagraph"/>
        <w:numPr>
          <w:ilvl w:val="0"/>
          <w:numId w:val="26"/>
        </w:numPr>
      </w:pPr>
      <w:r w:rsidRPr="00DE1A07">
        <w:t>Insubordination or other disrespectful conduct;</w:t>
      </w:r>
    </w:p>
    <w:p w14:paraId="3DE16139" w14:textId="77777777" w:rsidR="001C0D28" w:rsidRPr="00DE1A07" w:rsidRDefault="001C0D28" w:rsidP="00242330">
      <w:pPr>
        <w:pStyle w:val="ListParagraph"/>
        <w:numPr>
          <w:ilvl w:val="0"/>
          <w:numId w:val="26"/>
        </w:numPr>
      </w:pPr>
      <w:r w:rsidRPr="00DE1A07">
        <w:t>Violation of safety or health rules;</w:t>
      </w:r>
    </w:p>
    <w:p w14:paraId="0A5B8F91" w14:textId="46066DDE" w:rsidR="001C0D28" w:rsidRPr="00DE1A07" w:rsidRDefault="001C0D28" w:rsidP="00242330">
      <w:pPr>
        <w:pStyle w:val="ListParagraph"/>
        <w:numPr>
          <w:ilvl w:val="0"/>
          <w:numId w:val="26"/>
        </w:numPr>
      </w:pPr>
      <w:r w:rsidRPr="00DE1A07">
        <w:t>Smoking in the workplace;</w:t>
      </w:r>
    </w:p>
    <w:p w14:paraId="759F6891" w14:textId="77777777" w:rsidR="001C0D28" w:rsidRPr="00DE1A07" w:rsidRDefault="001C0D28" w:rsidP="00242330">
      <w:pPr>
        <w:pStyle w:val="ListParagraph"/>
        <w:numPr>
          <w:ilvl w:val="0"/>
          <w:numId w:val="26"/>
        </w:numPr>
      </w:pPr>
      <w:r w:rsidRPr="00DE1A07">
        <w:t>Sexual or other unlawful or unwelcome harassment (See Section 4.3, Harassment, Including Sexual Harassment);</w:t>
      </w:r>
    </w:p>
    <w:p w14:paraId="7F7B7A08" w14:textId="77777777" w:rsidR="001C0D28" w:rsidRPr="00DE1A07" w:rsidRDefault="001C0D28" w:rsidP="00242330">
      <w:pPr>
        <w:pStyle w:val="ListParagraph"/>
        <w:numPr>
          <w:ilvl w:val="0"/>
          <w:numId w:val="26"/>
        </w:numPr>
      </w:pPr>
      <w:r w:rsidRPr="00DE1A07">
        <w:t>Excessive absenteeism or any absence without notice (See also, Section 4.1 Attendance/Punctuality and 4.2, Absence without Notice);</w:t>
      </w:r>
    </w:p>
    <w:p w14:paraId="3F0592BF" w14:textId="77777777" w:rsidR="001C0D28" w:rsidRPr="00DE1A07" w:rsidRDefault="001C0D28" w:rsidP="00242330">
      <w:pPr>
        <w:pStyle w:val="ListParagraph"/>
        <w:numPr>
          <w:ilvl w:val="0"/>
          <w:numId w:val="26"/>
        </w:numPr>
      </w:pPr>
      <w:r w:rsidRPr="00DE1A07">
        <w:t>Unauthorized use of telephones, or other company-owned equipment (See Section 4.4, Telephone Use);</w:t>
      </w:r>
    </w:p>
    <w:p w14:paraId="53DB7D61" w14:textId="77777777" w:rsidR="001C0D28" w:rsidRPr="00DE1A07" w:rsidRDefault="001C0D28" w:rsidP="00242330">
      <w:pPr>
        <w:pStyle w:val="ListParagraph"/>
        <w:numPr>
          <w:ilvl w:val="0"/>
          <w:numId w:val="26"/>
        </w:numPr>
      </w:pPr>
      <w:r w:rsidRPr="00DE1A07">
        <w:t>Using company equipment for purposes other than business (i.e. playing games on computers or personal Internet usage);</w:t>
      </w:r>
    </w:p>
    <w:p w14:paraId="2665E3D5" w14:textId="77777777" w:rsidR="001C0D28" w:rsidRPr="00DE1A07" w:rsidRDefault="001C0D28" w:rsidP="00242330">
      <w:pPr>
        <w:pStyle w:val="ListParagraph"/>
        <w:numPr>
          <w:ilvl w:val="0"/>
          <w:numId w:val="26"/>
        </w:numPr>
      </w:pPr>
      <w:r w:rsidRPr="00DE1A07">
        <w:t>Unauthorized disclosure of business “secrets” or confidential information;</w:t>
      </w:r>
    </w:p>
    <w:p w14:paraId="2DE223F1" w14:textId="77777777" w:rsidR="001C0D28" w:rsidRPr="00DE1A07" w:rsidRDefault="001C0D28" w:rsidP="00242330">
      <w:pPr>
        <w:pStyle w:val="ListParagraph"/>
        <w:numPr>
          <w:ilvl w:val="0"/>
          <w:numId w:val="26"/>
        </w:numPr>
      </w:pPr>
      <w:r w:rsidRPr="00DE1A07">
        <w:t>Violation of personnel policies; and</w:t>
      </w:r>
    </w:p>
    <w:p w14:paraId="1036A700" w14:textId="3BDF5A1C" w:rsidR="001C0D28" w:rsidRPr="00DE1A07" w:rsidRDefault="001C0D28" w:rsidP="00957D31">
      <w:pPr>
        <w:pStyle w:val="ListParagraph"/>
        <w:numPr>
          <w:ilvl w:val="0"/>
          <w:numId w:val="26"/>
        </w:numPr>
      </w:pPr>
      <w:r w:rsidRPr="00DE1A07">
        <w:t>Unsatis</w:t>
      </w:r>
      <w:r w:rsidR="00D54782">
        <w:t>factory performance or conduct.</w:t>
      </w:r>
    </w:p>
    <w:p w14:paraId="7226699D" w14:textId="77777777" w:rsidR="00A31E79" w:rsidRDefault="001C0D28" w:rsidP="005B6B6B">
      <w:pPr>
        <w:pStyle w:val="Heading2"/>
      </w:pPr>
      <w:bookmarkStart w:id="28" w:name="_Toc291226354"/>
      <w:bookmarkStart w:id="29" w:name="_Toc50560068"/>
      <w:r w:rsidRPr="00DE1A07">
        <w:t>4.1 ATTENDANCE/PUNCTUALITY</w:t>
      </w:r>
      <w:bookmarkEnd w:id="28"/>
      <w:bookmarkEnd w:id="29"/>
    </w:p>
    <w:p w14:paraId="3238587F" w14:textId="77777777" w:rsidR="002E4B6D" w:rsidRDefault="002E4B6D" w:rsidP="001C0D28">
      <w:pPr>
        <w:sectPr w:rsidR="002E4B6D" w:rsidSect="00E27E1C">
          <w:headerReference w:type="default" r:id="rId9"/>
          <w:footerReference w:type="even" r:id="rId10"/>
          <w:footerReference w:type="default" r:id="rId11"/>
          <w:footerReference w:type="first" r:id="rId12"/>
          <w:footnotePr>
            <w:pos w:val="sectEnd"/>
          </w:footnotePr>
          <w:endnotePr>
            <w:numFmt w:val="decimal"/>
            <w:numStart w:val="0"/>
          </w:endnotePr>
          <w:type w:val="continuous"/>
          <w:pgSz w:w="12240" w:h="15840"/>
          <w:pgMar w:top="720" w:right="720" w:bottom="720" w:left="720" w:header="576" w:footer="576" w:gutter="0"/>
          <w:cols w:space="720"/>
          <w:docGrid w:linePitch="272"/>
        </w:sectPr>
      </w:pPr>
    </w:p>
    <w:p w14:paraId="362690ED" w14:textId="056C990E" w:rsidR="00A31E79" w:rsidRDefault="001C0D28" w:rsidP="001C0D28">
      <w:r w:rsidRPr="00DE1A07">
        <w:t>The Company expects that every employee will be regular and punctual in attendance.</w:t>
      </w:r>
      <w:r w:rsidR="00A31E79">
        <w:t xml:space="preserve"> </w:t>
      </w:r>
      <w:r w:rsidRPr="00DE1A07">
        <w:t>This means being in the office, ready to work, at their starting time each day.</w:t>
      </w:r>
      <w:r w:rsidR="00A31E79">
        <w:t xml:space="preserve"> </w:t>
      </w:r>
      <w:r w:rsidRPr="00DE1A07">
        <w:t>Absenteeism and tardiness places a burden on other employees and on the Company.</w:t>
      </w:r>
    </w:p>
    <w:p w14:paraId="17837237" w14:textId="13710F29" w:rsidR="00A31E79" w:rsidRDefault="001C0D28" w:rsidP="001C0D28">
      <w:r w:rsidRPr="00DE1A07">
        <w:t>If you are unable to report for work for any reason, notify your supervisor before regular starting time.</w:t>
      </w:r>
      <w:r w:rsidR="00A31E79">
        <w:t xml:space="preserve"> </w:t>
      </w:r>
      <w:r w:rsidRPr="00DE1A07">
        <w:t>You are responsible for speaking directly with your supervisor about your absence.</w:t>
      </w:r>
      <w:r w:rsidR="00A31E79">
        <w:t xml:space="preserve"> </w:t>
      </w:r>
      <w:r w:rsidR="003545D6">
        <w:t xml:space="preserve">All efforts should be made to contact your supervisor directly to inform him/her of your absence. </w:t>
      </w:r>
      <w:r w:rsidRPr="00DE1A07">
        <w:t>In</w:t>
      </w:r>
      <w:r w:rsidR="003545D6">
        <w:t xml:space="preserve"> the case of leaving a</w:t>
      </w:r>
      <w:r w:rsidRPr="00DE1A07">
        <w:t xml:space="preserve"> message, a follow-up call must be made </w:t>
      </w:r>
      <w:r w:rsidRPr="00DE1A07">
        <w:t>later that day.</w:t>
      </w:r>
      <w:r w:rsidR="00A31E79">
        <w:t xml:space="preserve"> </w:t>
      </w:r>
      <w:r w:rsidRPr="00DE1A07">
        <w:t>The company phone number is (</w:t>
      </w:r>
      <w:r w:rsidR="00243F93">
        <w:t>123</w:t>
      </w:r>
      <w:r w:rsidRPr="00DE1A07">
        <w:t xml:space="preserve">) </w:t>
      </w:r>
      <w:r w:rsidR="00243F93">
        <w:t>456</w:t>
      </w:r>
      <w:r w:rsidRPr="00DE1A07">
        <w:t>-</w:t>
      </w:r>
      <w:r w:rsidR="00243F93">
        <w:t>7890</w:t>
      </w:r>
      <w:r w:rsidRPr="00DE1A07">
        <w:t>.</w:t>
      </w:r>
    </w:p>
    <w:p w14:paraId="1CD01554" w14:textId="77777777" w:rsidR="00A31E79" w:rsidRDefault="001C0D28" w:rsidP="001C0D28">
      <w:r w:rsidRPr="00DE1A07">
        <w:t xml:space="preserve">Should undue tardiness become apparent, disciplinary action may be required. </w:t>
      </w:r>
    </w:p>
    <w:p w14:paraId="5F486A2A" w14:textId="77777777" w:rsidR="002E4B6D" w:rsidRDefault="001C0D28" w:rsidP="001C0D28">
      <w:pPr>
        <w:sectPr w:rsidR="002E4B6D" w:rsidSect="002E4B6D">
          <w:footnotePr>
            <w:pos w:val="sectEnd"/>
          </w:footnotePr>
          <w:endnotePr>
            <w:numFmt w:val="decimal"/>
            <w:numStart w:val="0"/>
          </w:endnotePr>
          <w:type w:val="continuous"/>
          <w:pgSz w:w="12240" w:h="15840"/>
          <w:pgMar w:top="720" w:right="720" w:bottom="720" w:left="720" w:header="576" w:footer="576" w:gutter="0"/>
          <w:cols w:num="2" w:space="720"/>
          <w:docGrid w:linePitch="272"/>
        </w:sectPr>
      </w:pPr>
      <w:r w:rsidRPr="00DE1A07">
        <w:t>If there comes a time when you see that you will need to work some hours other than those that make up your usual work week, notify your supervisor.</w:t>
      </w:r>
      <w:r w:rsidR="00A31E79">
        <w:t xml:space="preserve"> </w:t>
      </w:r>
      <w:r w:rsidRPr="00DE1A07">
        <w:t>Each request for special work hours will be considered separately, in light of the employee’s needs and the needs of the Company.</w:t>
      </w:r>
      <w:r w:rsidR="00A31E79">
        <w:t xml:space="preserve"> </w:t>
      </w:r>
      <w:r w:rsidRPr="00DE1A07">
        <w:t>Such requests may or may not be granted</w:t>
      </w:r>
    </w:p>
    <w:p w14:paraId="1D915A17" w14:textId="36A7D2A2" w:rsidR="00A31E79" w:rsidRDefault="001C0D28" w:rsidP="001C0D28">
      <w:r w:rsidRPr="00DE1A07">
        <w:t>.</w:t>
      </w:r>
    </w:p>
    <w:p w14:paraId="057DF100" w14:textId="77777777" w:rsidR="00A31E79" w:rsidRPr="005B6B6B" w:rsidRDefault="001C0D28" w:rsidP="005B6B6B">
      <w:pPr>
        <w:pStyle w:val="Heading2"/>
      </w:pPr>
      <w:bookmarkStart w:id="30" w:name="_Toc291226355"/>
      <w:bookmarkStart w:id="31" w:name="_Toc50560069"/>
      <w:r w:rsidRPr="00DE1A07">
        <w:t>4.2 ABSENCE WITHOUT NOTICE</w:t>
      </w:r>
      <w:bookmarkEnd w:id="30"/>
      <w:bookmarkEnd w:id="31"/>
    </w:p>
    <w:p w14:paraId="688277FE" w14:textId="194EEFDE" w:rsidR="00A31E79" w:rsidRDefault="001C0D28" w:rsidP="001C0D28">
      <w:r w:rsidRPr="00DE1A07">
        <w:t>W</w:t>
      </w:r>
      <w:r w:rsidR="00243F93">
        <w:t>hen you are unable to work due</w:t>
      </w:r>
      <w:r w:rsidRPr="00DE1A07">
        <w:t xml:space="preserve"> to illness or an accident, please notify your supervisor.</w:t>
      </w:r>
      <w:r w:rsidR="00A31E79">
        <w:t xml:space="preserve"> </w:t>
      </w:r>
      <w:r w:rsidRPr="00DE1A07">
        <w:t>This will allow the Company to arrange for temporary coverage of your duties, and helps other employees to continue work in your absence.</w:t>
      </w:r>
      <w:r w:rsidR="00A31E79">
        <w:t xml:space="preserve"> </w:t>
      </w:r>
      <w:r w:rsidRPr="00DE1A07">
        <w:t>If you do not report for work and the Company is not notified of your status, it will be assumed after two consecutive days of absence that you have resigned, and you will be removed from the payroll.</w:t>
      </w:r>
    </w:p>
    <w:p w14:paraId="39D21EF1" w14:textId="5D29EA13" w:rsidR="00A31E79" w:rsidRDefault="001C0D28" w:rsidP="001C0D28">
      <w:r w:rsidRPr="00DE1A07">
        <w:t>If you become ill while at work or must leave the office for some other reason before the end of the workday, be sure to inform your supervis</w:t>
      </w:r>
      <w:r w:rsidR="00243F93">
        <w:t>or of the situation</w:t>
      </w:r>
      <w:r w:rsidRPr="00DE1A07">
        <w:t>.</w:t>
      </w:r>
    </w:p>
    <w:p w14:paraId="28479BA8" w14:textId="77777777" w:rsidR="00A31E79" w:rsidRDefault="001C0D28" w:rsidP="005B6B6B">
      <w:pPr>
        <w:pStyle w:val="Heading2"/>
      </w:pPr>
      <w:bookmarkStart w:id="32" w:name="_Toc291226356"/>
      <w:bookmarkStart w:id="33" w:name="_Toc50560070"/>
      <w:r w:rsidRPr="00DE1A07">
        <w:t>4.3 HARASSMENT, INCLUDING SEXUAL HARASSMENT</w:t>
      </w:r>
      <w:bookmarkEnd w:id="32"/>
      <w:bookmarkEnd w:id="33"/>
    </w:p>
    <w:p w14:paraId="3EB56741" w14:textId="272E20A0" w:rsidR="00A31E79" w:rsidRDefault="00A47A78" w:rsidP="001C0D28">
      <w:r>
        <w:lastRenderedPageBreak/>
        <w:t>Globe Bank International</w:t>
      </w:r>
      <w:r w:rsidR="00243F93">
        <w:t xml:space="preserve"> </w:t>
      </w:r>
      <w:r w:rsidR="001C0D28" w:rsidRPr="00DE1A07">
        <w:t>is committed to providing a work environment that is free of discrimination and unlawful harassment.</w:t>
      </w:r>
      <w:r w:rsidR="00A31E79">
        <w:t xml:space="preserve"> </w:t>
      </w:r>
      <w:r w:rsidR="001C0D28" w:rsidRPr="00DE1A07">
        <w:t>Actions, words, jokes, or comments based on an individual’s sex, race, ethnicity, age, religion, or any other legally protected characteristic will not be tolerated.</w:t>
      </w:r>
    </w:p>
    <w:p w14:paraId="4ED9F1F3" w14:textId="27CCB03F" w:rsidR="00A31E79" w:rsidRDefault="001C0D28" w:rsidP="001C0D28">
      <w:r w:rsidRPr="00DE1A07">
        <w:t>If you believe you have been the victim of harassment, or know of another employee who has, report it immediately.</w:t>
      </w:r>
      <w:r w:rsidR="00A31E79">
        <w:t xml:space="preserve"> </w:t>
      </w:r>
      <w:r w:rsidRPr="00DE1A07">
        <w:t>Employees can raise concerns and make reports without fear of reprisal.</w:t>
      </w:r>
    </w:p>
    <w:p w14:paraId="6D8CE160" w14:textId="21D47E05" w:rsidR="00A31E79" w:rsidRDefault="001C0D28" w:rsidP="001C0D28">
      <w:r w:rsidRPr="00DE1A07">
        <w:t>Any supervisor who becomes aware of possible harassment should promptly advise their supervisor or the Human Resources Representative who will handle the matter in a timely and confidential manner.</w:t>
      </w:r>
    </w:p>
    <w:p w14:paraId="582979A6" w14:textId="77777777" w:rsidR="00A31E79" w:rsidRPr="005B6B6B" w:rsidRDefault="001C0D28" w:rsidP="005B6B6B">
      <w:pPr>
        <w:pStyle w:val="Heading2"/>
      </w:pPr>
      <w:bookmarkStart w:id="34" w:name="_Toc291226357"/>
      <w:bookmarkStart w:id="35" w:name="_Toc50560071"/>
      <w:r w:rsidRPr="00DE1A07">
        <w:t>4.5 PUBLIC IMAGE</w:t>
      </w:r>
      <w:bookmarkEnd w:id="34"/>
      <w:bookmarkEnd w:id="35"/>
    </w:p>
    <w:p w14:paraId="334D01D1" w14:textId="37D4EF84" w:rsidR="00A31E79" w:rsidRDefault="001C0D28" w:rsidP="001C0D28">
      <w:r w:rsidRPr="00DE1A07">
        <w:t>A professional appearance is important anytime that you come in contact with customers or potential customers.</w:t>
      </w:r>
      <w:r w:rsidR="00A31E79">
        <w:t xml:space="preserve"> </w:t>
      </w:r>
      <w:r w:rsidRPr="00DE1A07">
        <w:t>Employees should be well groomed and dressed appropriately for our business and for their position in particular.</w:t>
      </w:r>
    </w:p>
    <w:p w14:paraId="75CD2933" w14:textId="1D34D981" w:rsidR="001C0D28" w:rsidRPr="00DE1A07" w:rsidRDefault="001C0D28" w:rsidP="001C0D28">
      <w:r w:rsidRPr="00DE1A07">
        <w:t xml:space="preserve">The following items are considered inappropriate working attire for </w:t>
      </w:r>
      <w:r w:rsidR="00A47A78">
        <w:t>Globe Bank International</w:t>
      </w:r>
      <w:r w:rsidRPr="00DE1A07">
        <w:t>:</w:t>
      </w:r>
    </w:p>
    <w:p w14:paraId="21F99F6A" w14:textId="77777777" w:rsidR="00371B87" w:rsidRDefault="00371B87" w:rsidP="00B60B15">
      <w:pPr>
        <w:pStyle w:val="ListParagraph"/>
        <w:numPr>
          <w:ilvl w:val="0"/>
          <w:numId w:val="37"/>
        </w:numPr>
        <w:rPr>
          <w:b/>
          <w:bCs/>
        </w:rPr>
      </w:pPr>
      <w:r>
        <w:rPr>
          <w:b/>
          <w:bCs/>
        </w:rPr>
        <w:t>SHOES</w:t>
      </w:r>
    </w:p>
    <w:p w14:paraId="0CA5B057" w14:textId="00657097" w:rsidR="001C0D28" w:rsidRDefault="001C0D28" w:rsidP="00B60B15">
      <w:pPr>
        <w:pStyle w:val="ListParagraph"/>
        <w:numPr>
          <w:ilvl w:val="0"/>
          <w:numId w:val="37"/>
        </w:numPr>
        <w:rPr>
          <w:b/>
          <w:bCs/>
        </w:rPr>
      </w:pPr>
      <w:r w:rsidRPr="00562BF2">
        <w:rPr>
          <w:b/>
          <w:bCs/>
        </w:rPr>
        <w:t>Open-toed sandals</w:t>
      </w:r>
    </w:p>
    <w:p w14:paraId="4E9D047B" w14:textId="46AA2525" w:rsidR="00371B87" w:rsidRPr="00562BF2" w:rsidRDefault="00371B87" w:rsidP="00B60B15">
      <w:pPr>
        <w:pStyle w:val="ListParagraph"/>
        <w:numPr>
          <w:ilvl w:val="0"/>
          <w:numId w:val="37"/>
        </w:numPr>
        <w:rPr>
          <w:b/>
          <w:bCs/>
        </w:rPr>
      </w:pPr>
      <w:r>
        <w:rPr>
          <w:b/>
          <w:bCs/>
        </w:rPr>
        <w:t>5” or higher shoes</w:t>
      </w:r>
    </w:p>
    <w:p w14:paraId="4B6AC030" w14:textId="3E33F540" w:rsidR="001C0D28" w:rsidRPr="00562BF2" w:rsidRDefault="000572F2" w:rsidP="00B60B15">
      <w:pPr>
        <w:pStyle w:val="ListParagraph"/>
        <w:numPr>
          <w:ilvl w:val="0"/>
          <w:numId w:val="37"/>
        </w:numPr>
        <w:rPr>
          <w:b/>
          <w:bCs/>
        </w:rPr>
      </w:pPr>
      <w:r w:rsidRPr="00562BF2">
        <w:rPr>
          <w:b/>
          <w:bCs/>
        </w:rPr>
        <w:t>Spaghetti-strapped tops</w:t>
      </w:r>
    </w:p>
    <w:p w14:paraId="595BCF52" w14:textId="77777777" w:rsidR="001C0D28" w:rsidRPr="00562BF2" w:rsidRDefault="001C0D28" w:rsidP="00B60B15">
      <w:pPr>
        <w:pStyle w:val="ListParagraph"/>
        <w:numPr>
          <w:ilvl w:val="0"/>
          <w:numId w:val="37"/>
        </w:numPr>
        <w:rPr>
          <w:b/>
          <w:bCs/>
        </w:rPr>
      </w:pPr>
      <w:r w:rsidRPr="00562BF2">
        <w:rPr>
          <w:b/>
          <w:bCs/>
        </w:rPr>
        <w:t>Tank tops or revealing shirts</w:t>
      </w:r>
    </w:p>
    <w:p w14:paraId="13CDE8B8" w14:textId="473C7190" w:rsidR="001C0D28" w:rsidRPr="00562BF2" w:rsidRDefault="001C0D28" w:rsidP="00B60B15">
      <w:pPr>
        <w:pStyle w:val="ListParagraph"/>
        <w:numPr>
          <w:ilvl w:val="0"/>
          <w:numId w:val="37"/>
        </w:numPr>
        <w:rPr>
          <w:b/>
          <w:bCs/>
        </w:rPr>
      </w:pPr>
      <w:r w:rsidRPr="00562BF2">
        <w:rPr>
          <w:b/>
          <w:bCs/>
        </w:rPr>
        <w:t>Short mini skirts</w:t>
      </w:r>
    </w:p>
    <w:p w14:paraId="5D6596EF" w14:textId="77777777" w:rsidR="001C0D28" w:rsidRPr="00562BF2" w:rsidRDefault="001C0D28" w:rsidP="00B60B15">
      <w:pPr>
        <w:pStyle w:val="ListParagraph"/>
        <w:numPr>
          <w:ilvl w:val="0"/>
          <w:numId w:val="37"/>
        </w:numPr>
        <w:rPr>
          <w:b/>
          <w:bCs/>
        </w:rPr>
      </w:pPr>
      <w:r w:rsidRPr="00562BF2">
        <w:rPr>
          <w:b/>
          <w:bCs/>
        </w:rPr>
        <w:t>T-shirts with inappropriate or offensive gestures or advertising</w:t>
      </w:r>
    </w:p>
    <w:p w14:paraId="0880D6C5" w14:textId="7AE8915D" w:rsidR="00A31E79" w:rsidRDefault="001C0D28" w:rsidP="001C0D28">
      <w:r w:rsidRPr="00DE1A07">
        <w:t>When meeting with a client, the dress code is more business-oriented, including attire such as:</w:t>
      </w:r>
    </w:p>
    <w:p w14:paraId="7C93DD07" w14:textId="5D545D01" w:rsidR="001C0D28" w:rsidRPr="00562BF2" w:rsidRDefault="001C0D28" w:rsidP="00B60B15">
      <w:pPr>
        <w:rPr>
          <w:b/>
          <w:bCs/>
        </w:rPr>
      </w:pPr>
      <w:r w:rsidRPr="00562BF2">
        <w:rPr>
          <w:b/>
          <w:bCs/>
        </w:rPr>
        <w:t>Slacks and dress shirt or blouse</w:t>
      </w:r>
    </w:p>
    <w:p w14:paraId="3112C8EA" w14:textId="77777777" w:rsidR="00A31E79" w:rsidRPr="00562BF2" w:rsidRDefault="001C0D28" w:rsidP="00B60B15">
      <w:pPr>
        <w:rPr>
          <w:b/>
          <w:bCs/>
        </w:rPr>
      </w:pPr>
      <w:r w:rsidRPr="00562BF2">
        <w:rPr>
          <w:b/>
          <w:bCs/>
        </w:rPr>
        <w:t xml:space="preserve">Dress or skirt and blouse </w:t>
      </w:r>
    </w:p>
    <w:p w14:paraId="32A4C3F1" w14:textId="77777777" w:rsidR="00A31E79" w:rsidRDefault="001C0D28" w:rsidP="001C0D28">
      <w:r w:rsidRPr="00DE1A07">
        <w:t>If management occasionally designates "casual days," appropriate guidelines will be provided to you.</w:t>
      </w:r>
    </w:p>
    <w:p w14:paraId="2190CA48" w14:textId="77777777" w:rsidR="00A31E79" w:rsidRDefault="001C0D28" w:rsidP="001C0D28">
      <w:r w:rsidRPr="00DE1A07">
        <w:t>Consult your supervisor if you have any questions about appropriate business attire.</w:t>
      </w:r>
    </w:p>
    <w:p w14:paraId="52CBD035" w14:textId="6C378B73" w:rsidR="00A31E79" w:rsidRPr="005B6B6B" w:rsidRDefault="00087876" w:rsidP="005B6B6B">
      <w:pPr>
        <w:pStyle w:val="Heading2"/>
      </w:pPr>
      <w:bookmarkStart w:id="36" w:name="_Toc291226358"/>
      <w:bookmarkStart w:id="37" w:name="_Toc50560072"/>
      <w:r>
        <w:t>4.6</w:t>
      </w:r>
      <w:r w:rsidR="001C0D28" w:rsidRPr="00DE1A07">
        <w:t xml:space="preserve"> INTERNET USE</w:t>
      </w:r>
      <w:bookmarkEnd w:id="36"/>
      <w:bookmarkEnd w:id="37"/>
    </w:p>
    <w:p w14:paraId="30BB6BE3" w14:textId="1CA7093D" w:rsidR="00A31E79" w:rsidRDefault="00A47A78" w:rsidP="001C0D28">
      <w:r>
        <w:t>Globe Bank International</w:t>
      </w:r>
      <w:r w:rsidR="005A0F96">
        <w:t xml:space="preserve"> </w:t>
      </w:r>
      <w:r w:rsidR="001C0D28" w:rsidRPr="00DE1A07">
        <w:t xml:space="preserve">employees are allowed use of the Internet and e-mail when necessary to serve our customers and conduct the Company’s business. </w:t>
      </w:r>
    </w:p>
    <w:p w14:paraId="2825DACF" w14:textId="2BCB06D2" w:rsidR="00A31E79" w:rsidRDefault="001C0D28" w:rsidP="001C0D28">
      <w:r w:rsidRPr="00DE1A07">
        <w:t>Use of the Internet must not disrupt operation of the company computer network.</w:t>
      </w:r>
      <w:r w:rsidR="00A31E79">
        <w:t xml:space="preserve"> </w:t>
      </w:r>
      <w:r w:rsidRPr="00DE1A07">
        <w:t>Use of the Internet must not interfere with an employee's productivity.</w:t>
      </w:r>
      <w:r w:rsidR="00A31E79">
        <w:t xml:space="preserve"> </w:t>
      </w:r>
      <w:r w:rsidRPr="00DE1A07">
        <w:t>Employees are responsible for using the Internet in a manner that is ethical and lawful.</w:t>
      </w:r>
    </w:p>
    <w:p w14:paraId="15A3B948" w14:textId="512F6512" w:rsidR="00FA573D" w:rsidRDefault="001C0D28" w:rsidP="001C0D28">
      <w:r w:rsidRPr="00DE1A07">
        <w:t>Internet messages are public and not private.</w:t>
      </w:r>
      <w:r w:rsidR="00A31E79">
        <w:t xml:space="preserve"> </w:t>
      </w:r>
      <w:r w:rsidR="00A47A78">
        <w:t>Globe Bank International</w:t>
      </w:r>
      <w:r w:rsidRPr="00DE1A07">
        <w:t xml:space="preserve"> reserves the right to access and monitor all files and messages on its systems.</w:t>
      </w:r>
    </w:p>
    <w:p w14:paraId="22453CEE" w14:textId="77777777" w:rsidR="00FA573D" w:rsidRDefault="00FA573D">
      <w:r>
        <w:br w:type="page"/>
      </w:r>
    </w:p>
    <w:p w14:paraId="1911CF2B" w14:textId="3828469F" w:rsidR="00830EE5" w:rsidRDefault="00830EE5" w:rsidP="00830EE5">
      <w:pPr>
        <w:pStyle w:val="Heading1"/>
      </w:pPr>
      <w:bookmarkStart w:id="38" w:name="_Toc291226359"/>
      <w:bookmarkStart w:id="39" w:name="_Toc50560073"/>
      <w:r w:rsidRPr="00DE1A07">
        <w:lastRenderedPageBreak/>
        <w:t>SECTION 5</w:t>
      </w:r>
      <w:r>
        <w:t xml:space="preserve">: </w:t>
      </w:r>
      <w:r w:rsidRPr="00DE1A07">
        <w:t>WAGE AND SALARY POLICIES</w:t>
      </w:r>
      <w:bookmarkEnd w:id="38"/>
      <w:bookmarkEnd w:id="39"/>
    </w:p>
    <w:p w14:paraId="5B45705F" w14:textId="77777777" w:rsidR="00830EE5" w:rsidRPr="005B6B6B" w:rsidRDefault="00830EE5" w:rsidP="005B6B6B">
      <w:pPr>
        <w:pStyle w:val="Heading2"/>
      </w:pPr>
      <w:bookmarkStart w:id="40" w:name="_Toc291226360"/>
      <w:bookmarkStart w:id="41" w:name="_Toc50560074"/>
      <w:r w:rsidRPr="00DE1A07">
        <w:t>5.1 WAGE OR SALARY INCREASES</w:t>
      </w:r>
      <w:bookmarkEnd w:id="40"/>
      <w:bookmarkEnd w:id="41"/>
    </w:p>
    <w:p w14:paraId="11F4DEDB" w14:textId="52EFF8A9" w:rsidR="00830EE5" w:rsidRDefault="00830EE5" w:rsidP="00830EE5">
      <w:r w:rsidRPr="00DE1A07">
        <w:t>Each employee’s hourly wage or annual salary will be reviewed at least once each year.</w:t>
      </w:r>
      <w:r>
        <w:t xml:space="preserve"> </w:t>
      </w:r>
      <w:r w:rsidRPr="00DE1A07">
        <w:t>The employee’s review date will usually be conducted on or about the anniversary date of employment or the date of the previous compensation review.</w:t>
      </w:r>
    </w:p>
    <w:p w14:paraId="714E93CC" w14:textId="24C42E49" w:rsidR="00E27E1C" w:rsidRDefault="005A0F96" w:rsidP="00E27E1C">
      <w:r>
        <w:t>Wage i</w:t>
      </w:r>
      <w:r w:rsidR="00830EE5" w:rsidRPr="00DE1A07">
        <w:t>ncreases will be determined on the basis of performance, adherence to company policies and procedures, and ability to meet or exceed duties per job description</w:t>
      </w:r>
      <w:r>
        <w:t>,</w:t>
      </w:r>
      <w:r w:rsidR="00830EE5" w:rsidRPr="00DE1A07">
        <w:t xml:space="preserve"> and achieve performance goals (See Section 3.10, Performance Review/Planning Sessions).</w:t>
      </w:r>
      <w:r w:rsidR="00112040">
        <w:t xml:space="preserve"> </w:t>
      </w:r>
      <w:r w:rsidR="00830EE5" w:rsidRPr="00DE1A07">
        <w:t xml:space="preserve">Although the Company’s salary ranges and hourly wage schedules will be adjusted on an ongoing basis, </w:t>
      </w:r>
      <w:r w:rsidR="00A47A78">
        <w:t>Globe Bank International</w:t>
      </w:r>
      <w:r>
        <w:t xml:space="preserve"> </w:t>
      </w:r>
      <w:r w:rsidR="00830EE5" w:rsidRPr="00DE1A07">
        <w:t>does not grant “cost of living” increases.</w:t>
      </w:r>
      <w:r w:rsidR="00830EE5">
        <w:t xml:space="preserve"> </w:t>
      </w:r>
      <w:r w:rsidR="00830EE5" w:rsidRPr="00DE1A07">
        <w:t>Performance is the key to wage increases in the Company.</w:t>
      </w:r>
      <w:r w:rsidR="00112040">
        <w:t xml:space="preserve">  </w:t>
      </w:r>
      <w:r w:rsidR="00830EE5" w:rsidRPr="00DE1A07">
        <w:t>Accurately recording time worked is the responsibility of every non-exempt employee.</w:t>
      </w:r>
      <w:r w:rsidR="00830EE5">
        <w:t xml:space="preserve"> </w:t>
      </w:r>
      <w:r w:rsidR="00830EE5" w:rsidRPr="00DE1A07">
        <w:t xml:space="preserve">Time worked is the </w:t>
      </w:r>
      <w:r>
        <w:t xml:space="preserve">time actually spent </w:t>
      </w:r>
      <w:r w:rsidR="00830EE5" w:rsidRPr="00DE1A07">
        <w:t>performing assigned duties.</w:t>
      </w:r>
      <w:r w:rsidR="00830EE5">
        <w:t xml:space="preserve"> </w:t>
      </w:r>
      <w:r w:rsidR="00830EE5" w:rsidRPr="00DE1A07">
        <w:t>Employees are responsible for accurately documenting the</w:t>
      </w:r>
      <w:r>
        <w:t>ir time</w:t>
      </w:r>
      <w:r w:rsidR="00830EE5" w:rsidRPr="00DE1A07">
        <w:t>.</w:t>
      </w:r>
      <w:r w:rsidR="00830EE5">
        <w:t xml:space="preserve"> </w:t>
      </w:r>
      <w:r w:rsidR="00A47A78">
        <w:t>Globe Bank International</w:t>
      </w:r>
      <w:r>
        <w:t xml:space="preserve"> </w:t>
      </w:r>
      <w:r w:rsidR="00830EE5" w:rsidRPr="00DE1A07">
        <w:t>does not pay for extended breaks or time spent on personal matters.</w:t>
      </w:r>
      <w:r w:rsidR="00112040">
        <w:t xml:space="preserve">  </w:t>
      </w:r>
      <w:r w:rsidR="00830EE5" w:rsidRPr="00DE1A07">
        <w:t>The time clock is a legal instrument.</w:t>
      </w:r>
      <w:r w:rsidR="00830EE5">
        <w:t xml:space="preserve"> </w:t>
      </w:r>
      <w:r w:rsidR="00830EE5" w:rsidRPr="00DE1A07">
        <w:t>Altering, falsifying, tampering with time records, or recording time on another team member’s time record will result in disciplinary action, including termination of employment.</w:t>
      </w:r>
    </w:p>
    <w:tbl>
      <w:tblPr>
        <w:tblStyle w:val="TableGrid"/>
        <w:tblW w:w="0" w:type="auto"/>
        <w:tblLook w:val="04A0" w:firstRow="1" w:lastRow="0" w:firstColumn="1" w:lastColumn="0" w:noHBand="0" w:noVBand="1"/>
      </w:tblPr>
      <w:tblGrid>
        <w:gridCol w:w="1563"/>
        <w:gridCol w:w="1593"/>
        <w:gridCol w:w="2960"/>
        <w:gridCol w:w="1596"/>
        <w:gridCol w:w="1661"/>
        <w:gridCol w:w="1417"/>
      </w:tblGrid>
      <w:tr w:rsidR="005C2427" w14:paraId="528F680D" w14:textId="77777777" w:rsidTr="005C2427">
        <w:tc>
          <w:tcPr>
            <w:tcW w:w="1798" w:type="dxa"/>
          </w:tcPr>
          <w:p w14:paraId="4CC14201" w14:textId="279F7D6C" w:rsidR="005C2427" w:rsidRDefault="005C2427" w:rsidP="005C2427">
            <w:r w:rsidRPr="00537BD4">
              <w:rPr>
                <w:rFonts w:ascii="Calibri" w:hAnsi="Calibri" w:cs="Calibri"/>
                <w:snapToGrid w:val="0"/>
              </w:rPr>
              <w:t>Last Name</w:t>
            </w:r>
          </w:p>
        </w:tc>
        <w:tc>
          <w:tcPr>
            <w:tcW w:w="1798" w:type="dxa"/>
          </w:tcPr>
          <w:p w14:paraId="2D0DEDB1" w14:textId="2C9B5467" w:rsidR="005C2427" w:rsidRDefault="005C2427" w:rsidP="005C2427">
            <w:r w:rsidRPr="008443E7">
              <w:rPr>
                <w:rFonts w:ascii="Calibri" w:hAnsi="Calibri" w:cs="Calibri"/>
                <w:snapToGrid w:val="0"/>
              </w:rPr>
              <w:t>First Name</w:t>
            </w:r>
          </w:p>
        </w:tc>
        <w:tc>
          <w:tcPr>
            <w:tcW w:w="1798" w:type="dxa"/>
          </w:tcPr>
          <w:p w14:paraId="0A647B2B" w14:textId="5E01C7C9" w:rsidR="005C2427" w:rsidRDefault="005C2427" w:rsidP="005C2427">
            <w:r w:rsidRPr="008443E7">
              <w:rPr>
                <w:rFonts w:ascii="Calibri" w:hAnsi="Calibri" w:cs="Calibri"/>
                <w:snapToGrid w:val="0"/>
              </w:rPr>
              <w:t>Email</w:t>
            </w:r>
          </w:p>
        </w:tc>
        <w:tc>
          <w:tcPr>
            <w:tcW w:w="1798" w:type="dxa"/>
          </w:tcPr>
          <w:p w14:paraId="4BD5C842" w14:textId="055A5818" w:rsidR="005C2427" w:rsidRDefault="005C2427" w:rsidP="005C2427">
            <w:r w:rsidRPr="008443E7">
              <w:rPr>
                <w:rFonts w:ascii="Calibri" w:hAnsi="Calibri" w:cs="Calibri"/>
                <w:snapToGrid w:val="0"/>
              </w:rPr>
              <w:t>Country</w:t>
            </w:r>
          </w:p>
        </w:tc>
        <w:tc>
          <w:tcPr>
            <w:tcW w:w="1799" w:type="dxa"/>
          </w:tcPr>
          <w:p w14:paraId="6370692F" w14:textId="75F23DAC" w:rsidR="005C2427" w:rsidRDefault="005C2427" w:rsidP="005C2427">
            <w:r w:rsidRPr="008443E7">
              <w:rPr>
                <w:rFonts w:ascii="Calibri" w:hAnsi="Calibri" w:cs="Calibri"/>
                <w:snapToGrid w:val="0"/>
              </w:rPr>
              <w:t xml:space="preserve">Street Address </w:t>
            </w:r>
          </w:p>
        </w:tc>
        <w:tc>
          <w:tcPr>
            <w:tcW w:w="1799" w:type="dxa"/>
          </w:tcPr>
          <w:p w14:paraId="6A802EC7" w14:textId="6934EF16" w:rsidR="005C2427" w:rsidRDefault="005C2427" w:rsidP="005C2427">
            <w:r w:rsidRPr="008443E7">
              <w:rPr>
                <w:rFonts w:ascii="Calibri" w:hAnsi="Calibri" w:cs="Calibri"/>
                <w:snapToGrid w:val="0"/>
              </w:rPr>
              <w:t>State</w:t>
            </w:r>
          </w:p>
        </w:tc>
      </w:tr>
      <w:tr w:rsidR="005C2427" w14:paraId="7D64CF36" w14:textId="77777777" w:rsidTr="005C2427">
        <w:tc>
          <w:tcPr>
            <w:tcW w:w="1798" w:type="dxa"/>
          </w:tcPr>
          <w:p w14:paraId="629799CE" w14:textId="2EC505B8" w:rsidR="005C2427" w:rsidRDefault="005C2427" w:rsidP="005C2427">
            <w:r w:rsidRPr="00537BD4">
              <w:rPr>
                <w:rFonts w:ascii="Calibri" w:hAnsi="Calibri" w:cs="Calibri"/>
                <w:snapToGrid w:val="0"/>
                <w:lang w:val="fr-CA"/>
              </w:rPr>
              <w:t>Adams</w:t>
            </w:r>
          </w:p>
        </w:tc>
        <w:tc>
          <w:tcPr>
            <w:tcW w:w="1798" w:type="dxa"/>
          </w:tcPr>
          <w:p w14:paraId="6CF460EE" w14:textId="57793ECE" w:rsidR="005C2427" w:rsidRDefault="005C2427" w:rsidP="005C2427">
            <w:r w:rsidRPr="008443E7">
              <w:rPr>
                <w:rFonts w:ascii="Calibri" w:hAnsi="Calibri" w:cs="Calibri"/>
                <w:snapToGrid w:val="0"/>
                <w:lang w:val="fr-CA"/>
              </w:rPr>
              <w:t>Roy</w:t>
            </w:r>
          </w:p>
        </w:tc>
        <w:tc>
          <w:tcPr>
            <w:tcW w:w="1798" w:type="dxa"/>
          </w:tcPr>
          <w:p w14:paraId="76377648" w14:textId="616B524E" w:rsidR="005C2427" w:rsidRDefault="005C2427" w:rsidP="005C2427">
            <w:r w:rsidRPr="008443E7">
              <w:rPr>
                <w:rFonts w:ascii="Calibri" w:hAnsi="Calibri" w:cs="Calibri"/>
                <w:snapToGrid w:val="0"/>
                <w:lang w:val="fr-CA"/>
              </w:rPr>
              <w:t>radams1v@xinhuanet.com</w:t>
            </w:r>
          </w:p>
        </w:tc>
        <w:tc>
          <w:tcPr>
            <w:tcW w:w="1798" w:type="dxa"/>
          </w:tcPr>
          <w:p w14:paraId="48C190AE" w14:textId="6D4162A2" w:rsidR="005C2427" w:rsidRDefault="005C2427" w:rsidP="005C2427">
            <w:r w:rsidRPr="008443E7">
              <w:rPr>
                <w:rFonts w:ascii="Calibri" w:hAnsi="Calibri" w:cs="Calibri"/>
                <w:snapToGrid w:val="0"/>
                <w:lang w:val="fr-CA"/>
              </w:rPr>
              <w:t>United States</w:t>
            </w:r>
          </w:p>
        </w:tc>
        <w:tc>
          <w:tcPr>
            <w:tcW w:w="1799" w:type="dxa"/>
          </w:tcPr>
          <w:p w14:paraId="44D84C09" w14:textId="0071DB10" w:rsidR="005C2427" w:rsidRDefault="005C2427" w:rsidP="005C2427">
            <w:r w:rsidRPr="008443E7">
              <w:rPr>
                <w:rFonts w:ascii="Calibri" w:hAnsi="Calibri" w:cs="Calibri"/>
                <w:snapToGrid w:val="0"/>
                <w:lang w:val="fr-CA"/>
              </w:rPr>
              <w:t>2872 Marquette Street</w:t>
            </w:r>
          </w:p>
        </w:tc>
        <w:tc>
          <w:tcPr>
            <w:tcW w:w="1799" w:type="dxa"/>
          </w:tcPr>
          <w:p w14:paraId="38E9D388" w14:textId="2AEDB22E" w:rsidR="005C2427" w:rsidRDefault="005C2427" w:rsidP="005C2427">
            <w:r w:rsidRPr="008443E7">
              <w:rPr>
                <w:rFonts w:ascii="Calibri" w:hAnsi="Calibri" w:cs="Calibri"/>
                <w:snapToGrid w:val="0"/>
                <w:lang w:val="fr-CA"/>
              </w:rPr>
              <w:t>NY</w:t>
            </w:r>
          </w:p>
        </w:tc>
      </w:tr>
      <w:tr w:rsidR="005C2427" w14:paraId="01FA9B2F" w14:textId="77777777" w:rsidTr="005C2427">
        <w:tc>
          <w:tcPr>
            <w:tcW w:w="1798" w:type="dxa"/>
          </w:tcPr>
          <w:p w14:paraId="1F6E3D69" w14:textId="7BD95F7B" w:rsidR="005C2427" w:rsidRDefault="005C2427" w:rsidP="005C2427">
            <w:r w:rsidRPr="00537BD4">
              <w:rPr>
                <w:rFonts w:ascii="Calibri" w:hAnsi="Calibri" w:cs="Calibri"/>
                <w:snapToGrid w:val="0"/>
              </w:rPr>
              <w:t>Adams</w:t>
            </w:r>
          </w:p>
        </w:tc>
        <w:tc>
          <w:tcPr>
            <w:tcW w:w="1798" w:type="dxa"/>
          </w:tcPr>
          <w:p w14:paraId="6336A31C" w14:textId="5D30F60B" w:rsidR="005C2427" w:rsidRDefault="005C2427" w:rsidP="005C2427">
            <w:r w:rsidRPr="008443E7">
              <w:rPr>
                <w:rFonts w:ascii="Calibri" w:hAnsi="Calibri" w:cs="Calibri"/>
                <w:snapToGrid w:val="0"/>
              </w:rPr>
              <w:t>Martin</w:t>
            </w:r>
          </w:p>
        </w:tc>
        <w:tc>
          <w:tcPr>
            <w:tcW w:w="1798" w:type="dxa"/>
          </w:tcPr>
          <w:p w14:paraId="421C4B54" w14:textId="3A5BEC12" w:rsidR="005C2427" w:rsidRDefault="005C2427" w:rsidP="005C2427">
            <w:r w:rsidRPr="008443E7">
              <w:rPr>
                <w:rFonts w:ascii="Calibri" w:hAnsi="Calibri" w:cs="Calibri"/>
                <w:snapToGrid w:val="0"/>
              </w:rPr>
              <w:t>madams2b@msu.edu</w:t>
            </w:r>
          </w:p>
        </w:tc>
        <w:tc>
          <w:tcPr>
            <w:tcW w:w="1798" w:type="dxa"/>
          </w:tcPr>
          <w:p w14:paraId="5282AD68" w14:textId="737C53D7" w:rsidR="005C2427" w:rsidRDefault="005C2427" w:rsidP="005C2427">
            <w:r w:rsidRPr="008443E7">
              <w:rPr>
                <w:rFonts w:ascii="Calibri" w:hAnsi="Calibri" w:cs="Calibri"/>
                <w:snapToGrid w:val="0"/>
              </w:rPr>
              <w:t>China</w:t>
            </w:r>
          </w:p>
        </w:tc>
        <w:tc>
          <w:tcPr>
            <w:tcW w:w="1799" w:type="dxa"/>
          </w:tcPr>
          <w:p w14:paraId="7A434B17" w14:textId="03A94F21" w:rsidR="005C2427" w:rsidRDefault="005C2427" w:rsidP="005C2427">
            <w:r w:rsidRPr="008443E7">
              <w:rPr>
                <w:rFonts w:ascii="Calibri" w:hAnsi="Calibri" w:cs="Calibri"/>
                <w:snapToGrid w:val="0"/>
              </w:rPr>
              <w:t>4 Mandrake Plaza</w:t>
            </w:r>
          </w:p>
        </w:tc>
        <w:tc>
          <w:tcPr>
            <w:tcW w:w="1799" w:type="dxa"/>
          </w:tcPr>
          <w:p w14:paraId="02A4A92B" w14:textId="77777777" w:rsidR="005C2427" w:rsidRDefault="005C2427" w:rsidP="005C2427"/>
        </w:tc>
      </w:tr>
      <w:tr w:rsidR="005C2427" w14:paraId="21E347F8" w14:textId="77777777" w:rsidTr="005C2427">
        <w:tc>
          <w:tcPr>
            <w:tcW w:w="1798" w:type="dxa"/>
          </w:tcPr>
          <w:p w14:paraId="06201546" w14:textId="114D4762" w:rsidR="005C2427" w:rsidRDefault="005C2427" w:rsidP="005C2427">
            <w:r w:rsidRPr="00537BD4">
              <w:rPr>
                <w:rFonts w:ascii="Calibri" w:hAnsi="Calibri" w:cs="Calibri"/>
                <w:snapToGrid w:val="0"/>
              </w:rPr>
              <w:t>Alvarez</w:t>
            </w:r>
          </w:p>
        </w:tc>
        <w:tc>
          <w:tcPr>
            <w:tcW w:w="1798" w:type="dxa"/>
          </w:tcPr>
          <w:p w14:paraId="17DCD593" w14:textId="5CB83C63" w:rsidR="005C2427" w:rsidRDefault="005C2427" w:rsidP="005C2427">
            <w:r w:rsidRPr="008443E7">
              <w:rPr>
                <w:rFonts w:ascii="Calibri" w:hAnsi="Calibri" w:cs="Calibri"/>
                <w:snapToGrid w:val="0"/>
              </w:rPr>
              <w:t>Roger</w:t>
            </w:r>
          </w:p>
        </w:tc>
        <w:tc>
          <w:tcPr>
            <w:tcW w:w="1798" w:type="dxa"/>
          </w:tcPr>
          <w:p w14:paraId="0DFA2EA1" w14:textId="22F18E3D" w:rsidR="005C2427" w:rsidRDefault="005C2427" w:rsidP="005C2427">
            <w:r w:rsidRPr="008443E7">
              <w:rPr>
                <w:rFonts w:ascii="Calibri" w:hAnsi="Calibri" w:cs="Calibri"/>
                <w:snapToGrid w:val="0"/>
              </w:rPr>
              <w:t>ralvarezk@blogs.com</w:t>
            </w:r>
          </w:p>
        </w:tc>
        <w:tc>
          <w:tcPr>
            <w:tcW w:w="1798" w:type="dxa"/>
          </w:tcPr>
          <w:p w14:paraId="51DB820F" w14:textId="27EA7FB2" w:rsidR="005C2427" w:rsidRDefault="005C2427" w:rsidP="005C2427">
            <w:r w:rsidRPr="008443E7">
              <w:rPr>
                <w:rFonts w:ascii="Calibri" w:hAnsi="Calibri" w:cs="Calibri"/>
                <w:snapToGrid w:val="0"/>
              </w:rPr>
              <w:t>United States</w:t>
            </w:r>
          </w:p>
        </w:tc>
        <w:tc>
          <w:tcPr>
            <w:tcW w:w="1799" w:type="dxa"/>
          </w:tcPr>
          <w:p w14:paraId="6D19580B" w14:textId="6A3198B8" w:rsidR="005C2427" w:rsidRDefault="005C2427" w:rsidP="005C2427">
            <w:r w:rsidRPr="008443E7">
              <w:rPr>
                <w:rFonts w:ascii="Calibri" w:hAnsi="Calibri" w:cs="Calibri"/>
                <w:snapToGrid w:val="0"/>
              </w:rPr>
              <w:t>3 Green Plaza</w:t>
            </w:r>
          </w:p>
        </w:tc>
        <w:tc>
          <w:tcPr>
            <w:tcW w:w="1799" w:type="dxa"/>
          </w:tcPr>
          <w:p w14:paraId="00539762" w14:textId="0BBCA882" w:rsidR="005C2427" w:rsidRDefault="005C2427" w:rsidP="005C2427">
            <w:r w:rsidRPr="008443E7">
              <w:rPr>
                <w:rFonts w:ascii="Calibri" w:hAnsi="Calibri" w:cs="Calibri"/>
                <w:snapToGrid w:val="0"/>
              </w:rPr>
              <w:t>FL</w:t>
            </w:r>
          </w:p>
        </w:tc>
      </w:tr>
      <w:tr w:rsidR="005C2427" w14:paraId="0083C8F0" w14:textId="77777777" w:rsidTr="005C2427">
        <w:tc>
          <w:tcPr>
            <w:tcW w:w="1798" w:type="dxa"/>
          </w:tcPr>
          <w:p w14:paraId="274CC5DF" w14:textId="5F9938A6" w:rsidR="005C2427" w:rsidRDefault="005C2427" w:rsidP="005C2427">
            <w:r w:rsidRPr="00537BD4">
              <w:rPr>
                <w:rFonts w:ascii="Calibri" w:hAnsi="Calibri" w:cs="Calibri"/>
                <w:snapToGrid w:val="0"/>
                <w:lang w:val="fr-CA"/>
              </w:rPr>
              <w:t>Alvarez</w:t>
            </w:r>
          </w:p>
        </w:tc>
        <w:tc>
          <w:tcPr>
            <w:tcW w:w="1798" w:type="dxa"/>
          </w:tcPr>
          <w:p w14:paraId="474FB688" w14:textId="141F25B4" w:rsidR="005C2427" w:rsidRDefault="005C2427" w:rsidP="005C2427">
            <w:r w:rsidRPr="008443E7">
              <w:rPr>
                <w:rFonts w:ascii="Calibri" w:hAnsi="Calibri" w:cs="Calibri"/>
                <w:snapToGrid w:val="0"/>
                <w:lang w:val="fr-CA"/>
              </w:rPr>
              <w:t>Anne</w:t>
            </w:r>
          </w:p>
        </w:tc>
        <w:tc>
          <w:tcPr>
            <w:tcW w:w="1798" w:type="dxa"/>
          </w:tcPr>
          <w:p w14:paraId="581A53ED" w14:textId="09F6255D" w:rsidR="005C2427" w:rsidRDefault="005C2427" w:rsidP="005C2427">
            <w:r w:rsidRPr="008443E7">
              <w:rPr>
                <w:rFonts w:ascii="Calibri" w:hAnsi="Calibri" w:cs="Calibri"/>
                <w:snapToGrid w:val="0"/>
                <w:lang w:val="fr-CA"/>
              </w:rPr>
              <w:t>aalvarez1y@mlb.com</w:t>
            </w:r>
          </w:p>
        </w:tc>
        <w:tc>
          <w:tcPr>
            <w:tcW w:w="1798" w:type="dxa"/>
          </w:tcPr>
          <w:p w14:paraId="051280BF" w14:textId="43041263" w:rsidR="005C2427" w:rsidRDefault="005C2427" w:rsidP="005C2427">
            <w:r w:rsidRPr="008443E7">
              <w:rPr>
                <w:rFonts w:ascii="Calibri" w:hAnsi="Calibri" w:cs="Calibri"/>
                <w:snapToGrid w:val="0"/>
                <w:lang w:val="fr-CA"/>
              </w:rPr>
              <w:t>United States</w:t>
            </w:r>
          </w:p>
        </w:tc>
        <w:tc>
          <w:tcPr>
            <w:tcW w:w="1799" w:type="dxa"/>
          </w:tcPr>
          <w:p w14:paraId="31E1C41A" w14:textId="0E424340" w:rsidR="005C2427" w:rsidRDefault="005C2427" w:rsidP="005C2427">
            <w:r w:rsidRPr="008443E7">
              <w:rPr>
                <w:rFonts w:ascii="Calibri" w:hAnsi="Calibri" w:cs="Calibri"/>
                <w:snapToGrid w:val="0"/>
                <w:lang w:val="fr-CA"/>
              </w:rPr>
              <w:t>6 Glendale Parkway</w:t>
            </w:r>
          </w:p>
        </w:tc>
        <w:tc>
          <w:tcPr>
            <w:tcW w:w="1799" w:type="dxa"/>
          </w:tcPr>
          <w:p w14:paraId="3D2CF36F" w14:textId="1F1A9537" w:rsidR="005C2427" w:rsidRDefault="005C2427" w:rsidP="005C2427">
            <w:r w:rsidRPr="008443E7">
              <w:rPr>
                <w:rFonts w:ascii="Calibri" w:hAnsi="Calibri" w:cs="Calibri"/>
                <w:snapToGrid w:val="0"/>
                <w:lang w:val="fr-CA"/>
              </w:rPr>
              <w:t>FL</w:t>
            </w:r>
          </w:p>
        </w:tc>
      </w:tr>
      <w:tr w:rsidR="005C2427" w14:paraId="66D0E062" w14:textId="77777777" w:rsidTr="005C2427">
        <w:tc>
          <w:tcPr>
            <w:tcW w:w="1798" w:type="dxa"/>
          </w:tcPr>
          <w:p w14:paraId="5AC049F8" w14:textId="59DB23D7" w:rsidR="005C2427" w:rsidRDefault="005C2427" w:rsidP="005C2427">
            <w:r w:rsidRPr="00537BD4">
              <w:rPr>
                <w:rFonts w:ascii="Calibri" w:hAnsi="Calibri" w:cs="Calibri"/>
                <w:snapToGrid w:val="0"/>
                <w:lang w:val="fr-CA"/>
              </w:rPr>
              <w:t>Alvarez</w:t>
            </w:r>
          </w:p>
        </w:tc>
        <w:tc>
          <w:tcPr>
            <w:tcW w:w="1798" w:type="dxa"/>
          </w:tcPr>
          <w:p w14:paraId="1DE2A46F" w14:textId="46FAC62C" w:rsidR="005C2427" w:rsidRDefault="005C2427" w:rsidP="005C2427">
            <w:r w:rsidRPr="008443E7">
              <w:rPr>
                <w:rFonts w:ascii="Calibri" w:hAnsi="Calibri" w:cs="Calibri"/>
                <w:snapToGrid w:val="0"/>
                <w:lang w:val="fr-CA"/>
              </w:rPr>
              <w:t>Ann</w:t>
            </w:r>
          </w:p>
        </w:tc>
        <w:tc>
          <w:tcPr>
            <w:tcW w:w="1798" w:type="dxa"/>
          </w:tcPr>
          <w:p w14:paraId="1ACB0680" w14:textId="1D916260" w:rsidR="005C2427" w:rsidRDefault="005C2427" w:rsidP="005C2427">
            <w:r w:rsidRPr="008443E7">
              <w:rPr>
                <w:rFonts w:ascii="Calibri" w:hAnsi="Calibri" w:cs="Calibri"/>
                <w:snapToGrid w:val="0"/>
                <w:lang w:val="fr-CA"/>
              </w:rPr>
              <w:t>aalvarez20@jalbum.net</w:t>
            </w:r>
          </w:p>
        </w:tc>
        <w:tc>
          <w:tcPr>
            <w:tcW w:w="1798" w:type="dxa"/>
          </w:tcPr>
          <w:p w14:paraId="79C51D9C" w14:textId="6D77AEED" w:rsidR="005C2427" w:rsidRDefault="005C2427" w:rsidP="005C2427">
            <w:r w:rsidRPr="008443E7">
              <w:rPr>
                <w:rFonts w:ascii="Calibri" w:hAnsi="Calibri" w:cs="Calibri"/>
                <w:snapToGrid w:val="0"/>
                <w:lang w:val="fr-CA"/>
              </w:rPr>
              <w:t>Afghanistan</w:t>
            </w:r>
          </w:p>
        </w:tc>
        <w:tc>
          <w:tcPr>
            <w:tcW w:w="1799" w:type="dxa"/>
          </w:tcPr>
          <w:p w14:paraId="1A0DE3F5" w14:textId="237EA0D4" w:rsidR="005C2427" w:rsidRDefault="005C2427" w:rsidP="005C2427">
            <w:r w:rsidRPr="008443E7">
              <w:rPr>
                <w:rFonts w:ascii="Calibri" w:hAnsi="Calibri" w:cs="Calibri"/>
                <w:snapToGrid w:val="0"/>
                <w:lang w:val="fr-CA"/>
              </w:rPr>
              <w:t>851 Nelson Circle</w:t>
            </w:r>
          </w:p>
        </w:tc>
        <w:tc>
          <w:tcPr>
            <w:tcW w:w="1799" w:type="dxa"/>
          </w:tcPr>
          <w:p w14:paraId="21EEF244" w14:textId="77777777" w:rsidR="005C2427" w:rsidRDefault="005C2427" w:rsidP="005C2427"/>
        </w:tc>
      </w:tr>
      <w:tr w:rsidR="005C2427" w14:paraId="6D926D7E" w14:textId="77777777" w:rsidTr="005C2427">
        <w:tc>
          <w:tcPr>
            <w:tcW w:w="1798" w:type="dxa"/>
          </w:tcPr>
          <w:p w14:paraId="763D0CF4" w14:textId="4BEC99B1" w:rsidR="005C2427" w:rsidRDefault="005C2427" w:rsidP="005C2427">
            <w:r w:rsidRPr="00537BD4">
              <w:rPr>
                <w:rFonts w:ascii="Calibri" w:hAnsi="Calibri" w:cs="Calibri"/>
                <w:snapToGrid w:val="0"/>
              </w:rPr>
              <w:t>Anderson</w:t>
            </w:r>
          </w:p>
        </w:tc>
        <w:tc>
          <w:tcPr>
            <w:tcW w:w="1798" w:type="dxa"/>
          </w:tcPr>
          <w:p w14:paraId="1F26E86D" w14:textId="4ED0E960" w:rsidR="005C2427" w:rsidRDefault="005C2427" w:rsidP="005C2427">
            <w:r w:rsidRPr="008443E7">
              <w:rPr>
                <w:rFonts w:ascii="Calibri" w:hAnsi="Calibri" w:cs="Calibri"/>
                <w:snapToGrid w:val="0"/>
              </w:rPr>
              <w:t>Betty</w:t>
            </w:r>
          </w:p>
        </w:tc>
        <w:tc>
          <w:tcPr>
            <w:tcW w:w="1798" w:type="dxa"/>
          </w:tcPr>
          <w:p w14:paraId="32AF53C6" w14:textId="3F95EC0E" w:rsidR="005C2427" w:rsidRDefault="005C2427" w:rsidP="005C2427">
            <w:r w:rsidRPr="008443E7">
              <w:rPr>
                <w:rFonts w:ascii="Calibri" w:hAnsi="Calibri" w:cs="Calibri"/>
                <w:snapToGrid w:val="0"/>
              </w:rPr>
              <w:t>banderson14@digg.com</w:t>
            </w:r>
          </w:p>
        </w:tc>
        <w:tc>
          <w:tcPr>
            <w:tcW w:w="1798" w:type="dxa"/>
          </w:tcPr>
          <w:p w14:paraId="0B2D92EC" w14:textId="758DA94D" w:rsidR="005C2427" w:rsidRDefault="005C2427" w:rsidP="005C2427">
            <w:r w:rsidRPr="008443E7">
              <w:rPr>
                <w:rFonts w:ascii="Calibri" w:hAnsi="Calibri" w:cs="Calibri"/>
                <w:snapToGrid w:val="0"/>
              </w:rPr>
              <w:t>United States</w:t>
            </w:r>
          </w:p>
        </w:tc>
        <w:tc>
          <w:tcPr>
            <w:tcW w:w="1799" w:type="dxa"/>
          </w:tcPr>
          <w:p w14:paraId="6E6A1FDA" w14:textId="56A4F578" w:rsidR="005C2427" w:rsidRDefault="005C2427" w:rsidP="005C2427">
            <w:r w:rsidRPr="008443E7">
              <w:rPr>
                <w:rFonts w:ascii="Calibri" w:hAnsi="Calibri" w:cs="Calibri"/>
                <w:snapToGrid w:val="0"/>
              </w:rPr>
              <w:t>3538 Scofield Drive</w:t>
            </w:r>
          </w:p>
        </w:tc>
        <w:tc>
          <w:tcPr>
            <w:tcW w:w="1799" w:type="dxa"/>
          </w:tcPr>
          <w:p w14:paraId="7854F045" w14:textId="1169D83C" w:rsidR="005C2427" w:rsidRDefault="005C2427" w:rsidP="005C2427">
            <w:r w:rsidRPr="008443E7">
              <w:rPr>
                <w:rFonts w:ascii="Calibri" w:hAnsi="Calibri" w:cs="Calibri"/>
                <w:snapToGrid w:val="0"/>
              </w:rPr>
              <w:t>TX</w:t>
            </w:r>
          </w:p>
        </w:tc>
      </w:tr>
      <w:tr w:rsidR="005C2427" w14:paraId="5A2ACC6E" w14:textId="77777777" w:rsidTr="005C2427">
        <w:tc>
          <w:tcPr>
            <w:tcW w:w="1798" w:type="dxa"/>
          </w:tcPr>
          <w:p w14:paraId="78C8FB7B" w14:textId="36F17A1E" w:rsidR="005C2427" w:rsidRPr="00537BD4" w:rsidRDefault="005C2427" w:rsidP="005C2427">
            <w:pPr>
              <w:rPr>
                <w:rFonts w:ascii="Calibri" w:hAnsi="Calibri" w:cs="Calibri"/>
                <w:snapToGrid w:val="0"/>
              </w:rPr>
            </w:pPr>
            <w:r w:rsidRPr="00537BD4">
              <w:rPr>
                <w:rFonts w:ascii="Calibri" w:hAnsi="Calibri" w:cs="Calibri"/>
                <w:snapToGrid w:val="0"/>
              </w:rPr>
              <w:t>Anderson</w:t>
            </w:r>
          </w:p>
        </w:tc>
        <w:tc>
          <w:tcPr>
            <w:tcW w:w="1798" w:type="dxa"/>
          </w:tcPr>
          <w:p w14:paraId="51648708" w14:textId="68E6A8CA" w:rsidR="005C2427" w:rsidRPr="008443E7" w:rsidRDefault="005C2427" w:rsidP="005C2427">
            <w:pPr>
              <w:rPr>
                <w:rFonts w:ascii="Calibri" w:hAnsi="Calibri" w:cs="Calibri"/>
                <w:snapToGrid w:val="0"/>
              </w:rPr>
            </w:pPr>
            <w:r w:rsidRPr="008443E7">
              <w:rPr>
                <w:rFonts w:ascii="Calibri" w:hAnsi="Calibri" w:cs="Calibri"/>
                <w:snapToGrid w:val="0"/>
              </w:rPr>
              <w:t>Laura</w:t>
            </w:r>
          </w:p>
        </w:tc>
        <w:tc>
          <w:tcPr>
            <w:tcW w:w="1798" w:type="dxa"/>
          </w:tcPr>
          <w:p w14:paraId="189D26BC" w14:textId="73E629B1" w:rsidR="005C2427" w:rsidRPr="008443E7" w:rsidRDefault="005C2427" w:rsidP="005C2427">
            <w:pPr>
              <w:rPr>
                <w:rFonts w:ascii="Calibri" w:hAnsi="Calibri" w:cs="Calibri"/>
                <w:snapToGrid w:val="0"/>
              </w:rPr>
            </w:pPr>
            <w:r w:rsidRPr="008443E7">
              <w:rPr>
                <w:rFonts w:ascii="Calibri" w:hAnsi="Calibri" w:cs="Calibri"/>
                <w:snapToGrid w:val="0"/>
              </w:rPr>
              <w:t>landerson24@icio.us</w:t>
            </w:r>
          </w:p>
        </w:tc>
        <w:tc>
          <w:tcPr>
            <w:tcW w:w="1798" w:type="dxa"/>
          </w:tcPr>
          <w:p w14:paraId="5FE3B231" w14:textId="5FDA631C" w:rsidR="005C2427" w:rsidRPr="008443E7" w:rsidRDefault="005C2427" w:rsidP="005C2427">
            <w:pPr>
              <w:rPr>
                <w:rFonts w:ascii="Calibri" w:hAnsi="Calibri" w:cs="Calibri"/>
                <w:snapToGrid w:val="0"/>
              </w:rPr>
            </w:pPr>
            <w:r w:rsidRPr="008443E7">
              <w:rPr>
                <w:rFonts w:ascii="Calibri" w:hAnsi="Calibri" w:cs="Calibri"/>
                <w:snapToGrid w:val="0"/>
              </w:rPr>
              <w:t>United States</w:t>
            </w:r>
          </w:p>
        </w:tc>
        <w:tc>
          <w:tcPr>
            <w:tcW w:w="1799" w:type="dxa"/>
          </w:tcPr>
          <w:p w14:paraId="3D37EEF9" w14:textId="58191418" w:rsidR="005C2427" w:rsidRPr="008443E7" w:rsidRDefault="005C2427" w:rsidP="005C2427">
            <w:pPr>
              <w:rPr>
                <w:rFonts w:ascii="Calibri" w:hAnsi="Calibri" w:cs="Calibri"/>
                <w:snapToGrid w:val="0"/>
              </w:rPr>
            </w:pPr>
            <w:r w:rsidRPr="008443E7">
              <w:rPr>
                <w:rFonts w:ascii="Calibri" w:hAnsi="Calibri" w:cs="Calibri"/>
                <w:snapToGrid w:val="0"/>
              </w:rPr>
              <w:t>805 Paget Court</w:t>
            </w:r>
          </w:p>
        </w:tc>
        <w:tc>
          <w:tcPr>
            <w:tcW w:w="1799" w:type="dxa"/>
          </w:tcPr>
          <w:p w14:paraId="25D792E3" w14:textId="5524BE46" w:rsidR="005C2427" w:rsidRPr="008443E7" w:rsidRDefault="005C2427" w:rsidP="005C2427">
            <w:pPr>
              <w:rPr>
                <w:rFonts w:ascii="Calibri" w:hAnsi="Calibri" w:cs="Calibri"/>
                <w:snapToGrid w:val="0"/>
              </w:rPr>
            </w:pPr>
            <w:r w:rsidRPr="008443E7">
              <w:rPr>
                <w:rFonts w:ascii="Calibri" w:hAnsi="Calibri" w:cs="Calibri"/>
                <w:snapToGrid w:val="0"/>
              </w:rPr>
              <w:t>NY</w:t>
            </w:r>
          </w:p>
        </w:tc>
      </w:tr>
      <w:tr w:rsidR="005C2427" w14:paraId="3880FD0B" w14:textId="77777777" w:rsidTr="005C2427">
        <w:tc>
          <w:tcPr>
            <w:tcW w:w="1798" w:type="dxa"/>
          </w:tcPr>
          <w:p w14:paraId="0C17DB38" w14:textId="47785FD8" w:rsidR="005C2427" w:rsidRPr="00537BD4" w:rsidRDefault="005C2427" w:rsidP="005C2427">
            <w:pPr>
              <w:rPr>
                <w:rFonts w:ascii="Calibri" w:hAnsi="Calibri" w:cs="Calibri"/>
                <w:snapToGrid w:val="0"/>
              </w:rPr>
            </w:pPr>
            <w:r w:rsidRPr="00537BD4">
              <w:rPr>
                <w:rFonts w:ascii="Calibri" w:hAnsi="Calibri" w:cs="Calibri"/>
                <w:snapToGrid w:val="0"/>
              </w:rPr>
              <w:t>Armstrong</w:t>
            </w:r>
          </w:p>
        </w:tc>
        <w:tc>
          <w:tcPr>
            <w:tcW w:w="1798" w:type="dxa"/>
          </w:tcPr>
          <w:p w14:paraId="0A41B18A" w14:textId="7001BAEE" w:rsidR="005C2427" w:rsidRPr="008443E7" w:rsidRDefault="005C2427" w:rsidP="005C2427">
            <w:pPr>
              <w:rPr>
                <w:rFonts w:ascii="Calibri" w:hAnsi="Calibri" w:cs="Calibri"/>
                <w:snapToGrid w:val="0"/>
              </w:rPr>
            </w:pPr>
            <w:r w:rsidRPr="008443E7">
              <w:rPr>
                <w:rFonts w:ascii="Calibri" w:hAnsi="Calibri" w:cs="Calibri"/>
                <w:snapToGrid w:val="0"/>
              </w:rPr>
              <w:t>Christopher</w:t>
            </w:r>
          </w:p>
        </w:tc>
        <w:tc>
          <w:tcPr>
            <w:tcW w:w="1798" w:type="dxa"/>
          </w:tcPr>
          <w:p w14:paraId="1544A578" w14:textId="0D6D3805" w:rsidR="005C2427" w:rsidRPr="008443E7" w:rsidRDefault="005C2427" w:rsidP="005C2427">
            <w:pPr>
              <w:rPr>
                <w:rFonts w:ascii="Calibri" w:hAnsi="Calibri" w:cs="Calibri"/>
                <w:snapToGrid w:val="0"/>
              </w:rPr>
            </w:pPr>
            <w:r w:rsidRPr="008443E7">
              <w:rPr>
                <w:rFonts w:ascii="Calibri" w:hAnsi="Calibri" w:cs="Calibri"/>
                <w:snapToGrid w:val="0"/>
              </w:rPr>
              <w:t>carmstrong2p@cyberchimps.com</w:t>
            </w:r>
          </w:p>
        </w:tc>
        <w:tc>
          <w:tcPr>
            <w:tcW w:w="1798" w:type="dxa"/>
          </w:tcPr>
          <w:p w14:paraId="058CB820" w14:textId="320ADF86" w:rsidR="005C2427" w:rsidRPr="008443E7" w:rsidRDefault="005C2427" w:rsidP="005C2427">
            <w:pPr>
              <w:rPr>
                <w:rFonts w:ascii="Calibri" w:hAnsi="Calibri" w:cs="Calibri"/>
                <w:snapToGrid w:val="0"/>
              </w:rPr>
            </w:pPr>
            <w:r w:rsidRPr="008443E7">
              <w:rPr>
                <w:rFonts w:ascii="Calibri" w:hAnsi="Calibri" w:cs="Calibri"/>
                <w:snapToGrid w:val="0"/>
              </w:rPr>
              <w:t>United States</w:t>
            </w:r>
          </w:p>
        </w:tc>
        <w:tc>
          <w:tcPr>
            <w:tcW w:w="1799" w:type="dxa"/>
          </w:tcPr>
          <w:p w14:paraId="02805AB4" w14:textId="662DEAFF" w:rsidR="005C2427" w:rsidRPr="008443E7" w:rsidRDefault="005C2427" w:rsidP="005C2427">
            <w:pPr>
              <w:rPr>
                <w:rFonts w:ascii="Calibri" w:hAnsi="Calibri" w:cs="Calibri"/>
                <w:snapToGrid w:val="0"/>
              </w:rPr>
            </w:pPr>
            <w:r w:rsidRPr="008443E7">
              <w:rPr>
                <w:rFonts w:ascii="Calibri" w:hAnsi="Calibri" w:cs="Calibri"/>
                <w:snapToGrid w:val="0"/>
              </w:rPr>
              <w:t>4514 Independence Point</w:t>
            </w:r>
          </w:p>
        </w:tc>
        <w:tc>
          <w:tcPr>
            <w:tcW w:w="1799" w:type="dxa"/>
          </w:tcPr>
          <w:p w14:paraId="11244BEA" w14:textId="0A9D383E" w:rsidR="005C2427" w:rsidRPr="008443E7" w:rsidRDefault="005C2427" w:rsidP="005C2427">
            <w:pPr>
              <w:rPr>
                <w:rFonts w:ascii="Calibri" w:hAnsi="Calibri" w:cs="Calibri"/>
                <w:snapToGrid w:val="0"/>
              </w:rPr>
            </w:pPr>
            <w:r w:rsidRPr="008443E7">
              <w:rPr>
                <w:rFonts w:ascii="Calibri" w:hAnsi="Calibri" w:cs="Calibri"/>
                <w:snapToGrid w:val="0"/>
              </w:rPr>
              <w:t>TX</w:t>
            </w:r>
          </w:p>
        </w:tc>
      </w:tr>
      <w:tr w:rsidR="005C2427" w14:paraId="5F05CB7D" w14:textId="77777777" w:rsidTr="005C2427">
        <w:tc>
          <w:tcPr>
            <w:tcW w:w="1798" w:type="dxa"/>
          </w:tcPr>
          <w:p w14:paraId="3F62C8A8" w14:textId="7C5C69D3" w:rsidR="005C2427" w:rsidRPr="00537BD4" w:rsidRDefault="005C2427" w:rsidP="005C2427">
            <w:pPr>
              <w:rPr>
                <w:rFonts w:ascii="Calibri" w:hAnsi="Calibri" w:cs="Calibri"/>
                <w:snapToGrid w:val="0"/>
              </w:rPr>
            </w:pPr>
            <w:r w:rsidRPr="00537BD4">
              <w:rPr>
                <w:rFonts w:ascii="Calibri" w:hAnsi="Calibri" w:cs="Calibri"/>
                <w:snapToGrid w:val="0"/>
              </w:rPr>
              <w:lastRenderedPageBreak/>
              <w:t>Bell</w:t>
            </w:r>
          </w:p>
        </w:tc>
        <w:tc>
          <w:tcPr>
            <w:tcW w:w="1798" w:type="dxa"/>
          </w:tcPr>
          <w:p w14:paraId="4BB8BD42" w14:textId="0054C7AE" w:rsidR="005C2427" w:rsidRPr="008443E7" w:rsidRDefault="005C2427" w:rsidP="005C2427">
            <w:pPr>
              <w:rPr>
                <w:rFonts w:ascii="Calibri" w:hAnsi="Calibri" w:cs="Calibri"/>
                <w:snapToGrid w:val="0"/>
              </w:rPr>
            </w:pPr>
            <w:r w:rsidRPr="008443E7">
              <w:rPr>
                <w:rFonts w:ascii="Calibri" w:hAnsi="Calibri" w:cs="Calibri"/>
                <w:snapToGrid w:val="0"/>
              </w:rPr>
              <w:t>David</w:t>
            </w:r>
          </w:p>
        </w:tc>
        <w:tc>
          <w:tcPr>
            <w:tcW w:w="1798" w:type="dxa"/>
          </w:tcPr>
          <w:p w14:paraId="094159DB" w14:textId="4F7D13C9" w:rsidR="005C2427" w:rsidRPr="008443E7" w:rsidRDefault="005C2427" w:rsidP="005C2427">
            <w:pPr>
              <w:rPr>
                <w:rFonts w:ascii="Calibri" w:hAnsi="Calibri" w:cs="Calibri"/>
                <w:snapToGrid w:val="0"/>
              </w:rPr>
            </w:pPr>
            <w:r w:rsidRPr="008443E7">
              <w:rPr>
                <w:rFonts w:ascii="Calibri" w:hAnsi="Calibri" w:cs="Calibri"/>
                <w:snapToGrid w:val="0"/>
              </w:rPr>
              <w:t>dbell2l@wp.com</w:t>
            </w:r>
          </w:p>
        </w:tc>
        <w:tc>
          <w:tcPr>
            <w:tcW w:w="1798" w:type="dxa"/>
          </w:tcPr>
          <w:p w14:paraId="2B20E7F9" w14:textId="0C6CDAFE" w:rsidR="005C2427" w:rsidRPr="008443E7" w:rsidRDefault="005C2427" w:rsidP="005C2427">
            <w:pPr>
              <w:rPr>
                <w:rFonts w:ascii="Calibri" w:hAnsi="Calibri" w:cs="Calibri"/>
                <w:snapToGrid w:val="0"/>
              </w:rPr>
            </w:pPr>
            <w:r w:rsidRPr="008443E7">
              <w:rPr>
                <w:rFonts w:ascii="Calibri" w:hAnsi="Calibri" w:cs="Calibri"/>
                <w:snapToGrid w:val="0"/>
              </w:rPr>
              <w:t>United States</w:t>
            </w:r>
          </w:p>
        </w:tc>
        <w:tc>
          <w:tcPr>
            <w:tcW w:w="1799" w:type="dxa"/>
          </w:tcPr>
          <w:p w14:paraId="287004E3" w14:textId="471A0363" w:rsidR="005C2427" w:rsidRPr="008443E7" w:rsidRDefault="005C2427" w:rsidP="005C2427">
            <w:pPr>
              <w:rPr>
                <w:rFonts w:ascii="Calibri" w:hAnsi="Calibri" w:cs="Calibri"/>
                <w:snapToGrid w:val="0"/>
              </w:rPr>
            </w:pPr>
            <w:r w:rsidRPr="008443E7">
              <w:rPr>
                <w:rFonts w:ascii="Calibri" w:hAnsi="Calibri" w:cs="Calibri"/>
                <w:snapToGrid w:val="0"/>
              </w:rPr>
              <w:t>5205 Vera Junction</w:t>
            </w:r>
          </w:p>
        </w:tc>
        <w:tc>
          <w:tcPr>
            <w:tcW w:w="1799" w:type="dxa"/>
          </w:tcPr>
          <w:p w14:paraId="6C78529A" w14:textId="4C00C0E2" w:rsidR="005C2427" w:rsidRPr="008443E7" w:rsidRDefault="005C2427" w:rsidP="005C2427">
            <w:pPr>
              <w:rPr>
                <w:rFonts w:ascii="Calibri" w:hAnsi="Calibri" w:cs="Calibri"/>
                <w:snapToGrid w:val="0"/>
              </w:rPr>
            </w:pPr>
            <w:r w:rsidRPr="008443E7">
              <w:rPr>
                <w:rFonts w:ascii="Calibri" w:hAnsi="Calibri" w:cs="Calibri"/>
                <w:snapToGrid w:val="0"/>
              </w:rPr>
              <w:t>CA</w:t>
            </w:r>
          </w:p>
        </w:tc>
      </w:tr>
    </w:tbl>
    <w:p w14:paraId="6728AF9F" w14:textId="77777777" w:rsidR="00772206" w:rsidRDefault="00772206">
      <w:r>
        <w:br w:type="page"/>
      </w:r>
    </w:p>
    <w:p w14:paraId="18D3F82C" w14:textId="462B5BE2" w:rsidR="00E27E1C" w:rsidRDefault="00E27E1C"/>
    <w:sdt>
      <w:sdtPr>
        <w:rPr>
          <w:b w:val="0"/>
          <w:bCs w:val="0"/>
          <w:caps w:val="0"/>
          <w:color w:val="auto"/>
          <w:spacing w:val="0"/>
          <w:sz w:val="20"/>
          <w:szCs w:val="20"/>
          <w:lang w:bidi="ar-SA"/>
        </w:rPr>
        <w:id w:val="1886985975"/>
        <w:docPartObj>
          <w:docPartGallery w:val="Table of Contents"/>
          <w:docPartUnique/>
        </w:docPartObj>
      </w:sdtPr>
      <w:sdtEndPr>
        <w:rPr>
          <w:noProof/>
        </w:rPr>
      </w:sdtEndPr>
      <w:sdtContent>
        <w:p w14:paraId="0CB7C8F6" w14:textId="0F046FAC" w:rsidR="001D7D85" w:rsidRDefault="001D7D85">
          <w:pPr>
            <w:pStyle w:val="TOCHeading"/>
          </w:pPr>
          <w:r>
            <w:t>Contents</w:t>
          </w:r>
        </w:p>
        <w:p w14:paraId="3E418E68" w14:textId="2B2F86AF" w:rsidR="001D7D85" w:rsidRDefault="001D7D85">
          <w:pPr>
            <w:pStyle w:val="TOC1"/>
            <w:tabs>
              <w:tab w:val="right" w:leader="dot" w:pos="10790"/>
            </w:tabs>
            <w:rPr>
              <w:noProof/>
              <w:sz w:val="22"/>
              <w:szCs w:val="22"/>
            </w:rPr>
          </w:pPr>
          <w:r>
            <w:fldChar w:fldCharType="begin"/>
          </w:r>
          <w:r>
            <w:instrText xml:space="preserve"> TOC \o "1-3" \h \z \u </w:instrText>
          </w:r>
          <w:r>
            <w:fldChar w:fldCharType="separate"/>
          </w:r>
          <w:hyperlink w:anchor="_Toc50560054" w:history="1">
            <w:r w:rsidRPr="00BF378F">
              <w:rPr>
                <w:rStyle w:val="Hyperlink"/>
                <w:noProof/>
              </w:rPr>
              <w:t>The Story Behind Globe Bank International</w:t>
            </w:r>
            <w:r>
              <w:rPr>
                <w:noProof/>
                <w:webHidden/>
              </w:rPr>
              <w:tab/>
            </w:r>
            <w:r>
              <w:rPr>
                <w:noProof/>
                <w:webHidden/>
              </w:rPr>
              <w:fldChar w:fldCharType="begin"/>
            </w:r>
            <w:r>
              <w:rPr>
                <w:noProof/>
                <w:webHidden/>
              </w:rPr>
              <w:instrText xml:space="preserve"> PAGEREF _Toc50560054 \h </w:instrText>
            </w:r>
            <w:r>
              <w:rPr>
                <w:noProof/>
                <w:webHidden/>
              </w:rPr>
            </w:r>
            <w:r>
              <w:rPr>
                <w:noProof/>
                <w:webHidden/>
              </w:rPr>
              <w:fldChar w:fldCharType="separate"/>
            </w:r>
            <w:r>
              <w:rPr>
                <w:noProof/>
                <w:webHidden/>
              </w:rPr>
              <w:t>2</w:t>
            </w:r>
            <w:r>
              <w:rPr>
                <w:noProof/>
                <w:webHidden/>
              </w:rPr>
              <w:fldChar w:fldCharType="end"/>
            </w:r>
          </w:hyperlink>
        </w:p>
        <w:p w14:paraId="7400F07D" w14:textId="733E82BF" w:rsidR="001D7D85" w:rsidRDefault="00540FF2">
          <w:pPr>
            <w:pStyle w:val="TOC1"/>
            <w:tabs>
              <w:tab w:val="right" w:leader="dot" w:pos="10790"/>
            </w:tabs>
            <w:rPr>
              <w:noProof/>
              <w:sz w:val="22"/>
              <w:szCs w:val="22"/>
            </w:rPr>
          </w:pPr>
          <w:hyperlink w:anchor="_Toc50560055" w:history="1">
            <w:r w:rsidR="001D7D85" w:rsidRPr="00BF378F">
              <w:rPr>
                <w:rStyle w:val="Hyperlink"/>
                <w:noProof/>
              </w:rPr>
              <w:t>SECTION 1: INTRODUCTION</w:t>
            </w:r>
            <w:r w:rsidR="001D7D85">
              <w:rPr>
                <w:noProof/>
                <w:webHidden/>
              </w:rPr>
              <w:tab/>
            </w:r>
            <w:r w:rsidR="001D7D85">
              <w:rPr>
                <w:noProof/>
                <w:webHidden/>
              </w:rPr>
              <w:fldChar w:fldCharType="begin"/>
            </w:r>
            <w:r w:rsidR="001D7D85">
              <w:rPr>
                <w:noProof/>
                <w:webHidden/>
              </w:rPr>
              <w:instrText xml:space="preserve"> PAGEREF _Toc50560055 \h </w:instrText>
            </w:r>
            <w:r w:rsidR="001D7D85">
              <w:rPr>
                <w:noProof/>
                <w:webHidden/>
              </w:rPr>
            </w:r>
            <w:r w:rsidR="001D7D85">
              <w:rPr>
                <w:noProof/>
                <w:webHidden/>
              </w:rPr>
              <w:fldChar w:fldCharType="separate"/>
            </w:r>
            <w:r w:rsidR="001D7D85">
              <w:rPr>
                <w:noProof/>
                <w:webHidden/>
              </w:rPr>
              <w:t>3</w:t>
            </w:r>
            <w:r w:rsidR="001D7D85">
              <w:rPr>
                <w:noProof/>
                <w:webHidden/>
              </w:rPr>
              <w:fldChar w:fldCharType="end"/>
            </w:r>
          </w:hyperlink>
        </w:p>
        <w:p w14:paraId="6316DAE7" w14:textId="5004A6C7" w:rsidR="001D7D85" w:rsidRDefault="00540FF2">
          <w:pPr>
            <w:pStyle w:val="TOC2"/>
            <w:tabs>
              <w:tab w:val="right" w:leader="dot" w:pos="10790"/>
            </w:tabs>
            <w:rPr>
              <w:noProof/>
              <w:sz w:val="22"/>
              <w:szCs w:val="22"/>
            </w:rPr>
          </w:pPr>
          <w:hyperlink w:anchor="_Toc50560056" w:history="1">
            <w:r w:rsidR="001D7D85" w:rsidRPr="00BF378F">
              <w:rPr>
                <w:rStyle w:val="Hyperlink"/>
                <w:noProof/>
              </w:rPr>
              <w:t>1.1 CHANGES IN POLICY</w:t>
            </w:r>
            <w:r w:rsidR="001D7D85">
              <w:rPr>
                <w:noProof/>
                <w:webHidden/>
              </w:rPr>
              <w:tab/>
            </w:r>
            <w:r w:rsidR="001D7D85">
              <w:rPr>
                <w:noProof/>
                <w:webHidden/>
              </w:rPr>
              <w:fldChar w:fldCharType="begin"/>
            </w:r>
            <w:r w:rsidR="001D7D85">
              <w:rPr>
                <w:noProof/>
                <w:webHidden/>
              </w:rPr>
              <w:instrText xml:space="preserve"> PAGEREF _Toc50560056 \h </w:instrText>
            </w:r>
            <w:r w:rsidR="001D7D85">
              <w:rPr>
                <w:noProof/>
                <w:webHidden/>
              </w:rPr>
            </w:r>
            <w:r w:rsidR="001D7D85">
              <w:rPr>
                <w:noProof/>
                <w:webHidden/>
              </w:rPr>
              <w:fldChar w:fldCharType="separate"/>
            </w:r>
            <w:r w:rsidR="001D7D85">
              <w:rPr>
                <w:noProof/>
                <w:webHidden/>
              </w:rPr>
              <w:t>3</w:t>
            </w:r>
            <w:r w:rsidR="001D7D85">
              <w:rPr>
                <w:noProof/>
                <w:webHidden/>
              </w:rPr>
              <w:fldChar w:fldCharType="end"/>
            </w:r>
          </w:hyperlink>
        </w:p>
        <w:p w14:paraId="7ED8B48B" w14:textId="6F4D3235" w:rsidR="001D7D85" w:rsidRDefault="00540FF2">
          <w:pPr>
            <w:pStyle w:val="TOC2"/>
            <w:tabs>
              <w:tab w:val="right" w:leader="dot" w:pos="10790"/>
            </w:tabs>
            <w:rPr>
              <w:noProof/>
              <w:sz w:val="22"/>
              <w:szCs w:val="22"/>
            </w:rPr>
          </w:pPr>
          <w:hyperlink w:anchor="_Toc50560057" w:history="1">
            <w:r w:rsidR="001D7D85" w:rsidRPr="00BF378F">
              <w:rPr>
                <w:rStyle w:val="Hyperlink"/>
                <w:noProof/>
              </w:rPr>
              <w:t>1.2 EMPLOYMENT APPLICATIONS</w:t>
            </w:r>
            <w:r w:rsidR="001D7D85">
              <w:rPr>
                <w:noProof/>
                <w:webHidden/>
              </w:rPr>
              <w:tab/>
            </w:r>
            <w:r w:rsidR="001D7D85">
              <w:rPr>
                <w:noProof/>
                <w:webHidden/>
              </w:rPr>
              <w:fldChar w:fldCharType="begin"/>
            </w:r>
            <w:r w:rsidR="001D7D85">
              <w:rPr>
                <w:noProof/>
                <w:webHidden/>
              </w:rPr>
              <w:instrText xml:space="preserve"> PAGEREF _Toc50560057 \h </w:instrText>
            </w:r>
            <w:r w:rsidR="001D7D85">
              <w:rPr>
                <w:noProof/>
                <w:webHidden/>
              </w:rPr>
            </w:r>
            <w:r w:rsidR="001D7D85">
              <w:rPr>
                <w:noProof/>
                <w:webHidden/>
              </w:rPr>
              <w:fldChar w:fldCharType="separate"/>
            </w:r>
            <w:r w:rsidR="001D7D85">
              <w:rPr>
                <w:noProof/>
                <w:webHidden/>
              </w:rPr>
              <w:t>3</w:t>
            </w:r>
            <w:r w:rsidR="001D7D85">
              <w:rPr>
                <w:noProof/>
                <w:webHidden/>
              </w:rPr>
              <w:fldChar w:fldCharType="end"/>
            </w:r>
          </w:hyperlink>
        </w:p>
        <w:p w14:paraId="5A933686" w14:textId="43140F6C" w:rsidR="001D7D85" w:rsidRDefault="00540FF2">
          <w:pPr>
            <w:pStyle w:val="TOC2"/>
            <w:tabs>
              <w:tab w:val="right" w:leader="dot" w:pos="10790"/>
            </w:tabs>
            <w:rPr>
              <w:noProof/>
              <w:sz w:val="22"/>
              <w:szCs w:val="22"/>
            </w:rPr>
          </w:pPr>
          <w:hyperlink w:anchor="_Toc50560058" w:history="1">
            <w:r w:rsidR="001D7D85" w:rsidRPr="00BF378F">
              <w:rPr>
                <w:rStyle w:val="Hyperlink"/>
                <w:noProof/>
              </w:rPr>
              <w:t>1.3 EMPLOYMENT RELATIONSHIP</w:t>
            </w:r>
            <w:r w:rsidR="001D7D85">
              <w:rPr>
                <w:noProof/>
                <w:webHidden/>
              </w:rPr>
              <w:tab/>
            </w:r>
            <w:r w:rsidR="001D7D85">
              <w:rPr>
                <w:noProof/>
                <w:webHidden/>
              </w:rPr>
              <w:fldChar w:fldCharType="begin"/>
            </w:r>
            <w:r w:rsidR="001D7D85">
              <w:rPr>
                <w:noProof/>
                <w:webHidden/>
              </w:rPr>
              <w:instrText xml:space="preserve"> PAGEREF _Toc50560058 \h </w:instrText>
            </w:r>
            <w:r w:rsidR="001D7D85">
              <w:rPr>
                <w:noProof/>
                <w:webHidden/>
              </w:rPr>
            </w:r>
            <w:r w:rsidR="001D7D85">
              <w:rPr>
                <w:noProof/>
                <w:webHidden/>
              </w:rPr>
              <w:fldChar w:fldCharType="separate"/>
            </w:r>
            <w:r w:rsidR="001D7D85">
              <w:rPr>
                <w:noProof/>
                <w:webHidden/>
              </w:rPr>
              <w:t>3</w:t>
            </w:r>
            <w:r w:rsidR="001D7D85">
              <w:rPr>
                <w:noProof/>
                <w:webHidden/>
              </w:rPr>
              <w:fldChar w:fldCharType="end"/>
            </w:r>
          </w:hyperlink>
        </w:p>
        <w:p w14:paraId="5C9FA099" w14:textId="403801E1" w:rsidR="001D7D85" w:rsidRDefault="00540FF2">
          <w:pPr>
            <w:pStyle w:val="TOC1"/>
            <w:tabs>
              <w:tab w:val="right" w:leader="dot" w:pos="10790"/>
            </w:tabs>
            <w:rPr>
              <w:noProof/>
              <w:sz w:val="22"/>
              <w:szCs w:val="22"/>
            </w:rPr>
          </w:pPr>
          <w:hyperlink w:anchor="_Toc50560059" w:history="1">
            <w:r w:rsidR="001D7D85" w:rsidRPr="00BF378F">
              <w:rPr>
                <w:rStyle w:val="Hyperlink"/>
                <w:noProof/>
              </w:rPr>
              <w:t>SECTION 2: DEFINITIONS OF EMPLOYEES STATUS</w:t>
            </w:r>
            <w:r w:rsidR="001D7D85">
              <w:rPr>
                <w:noProof/>
                <w:webHidden/>
              </w:rPr>
              <w:tab/>
            </w:r>
            <w:r w:rsidR="001D7D85">
              <w:rPr>
                <w:noProof/>
                <w:webHidden/>
              </w:rPr>
              <w:fldChar w:fldCharType="begin"/>
            </w:r>
            <w:r w:rsidR="001D7D85">
              <w:rPr>
                <w:noProof/>
                <w:webHidden/>
              </w:rPr>
              <w:instrText xml:space="preserve"> PAGEREF _Toc50560059 \h </w:instrText>
            </w:r>
            <w:r w:rsidR="001D7D85">
              <w:rPr>
                <w:noProof/>
                <w:webHidden/>
              </w:rPr>
            </w:r>
            <w:r w:rsidR="001D7D85">
              <w:rPr>
                <w:noProof/>
                <w:webHidden/>
              </w:rPr>
              <w:fldChar w:fldCharType="separate"/>
            </w:r>
            <w:r w:rsidR="001D7D85">
              <w:rPr>
                <w:noProof/>
                <w:webHidden/>
              </w:rPr>
              <w:t>3</w:t>
            </w:r>
            <w:r w:rsidR="001D7D85">
              <w:rPr>
                <w:noProof/>
                <w:webHidden/>
              </w:rPr>
              <w:fldChar w:fldCharType="end"/>
            </w:r>
          </w:hyperlink>
        </w:p>
        <w:p w14:paraId="72E0F953" w14:textId="196AF1F4" w:rsidR="001D7D85" w:rsidRDefault="00540FF2">
          <w:pPr>
            <w:pStyle w:val="TOC2"/>
            <w:tabs>
              <w:tab w:val="right" w:leader="dot" w:pos="10790"/>
            </w:tabs>
            <w:rPr>
              <w:noProof/>
              <w:sz w:val="22"/>
              <w:szCs w:val="22"/>
            </w:rPr>
          </w:pPr>
          <w:hyperlink w:anchor="_Toc50560060" w:history="1">
            <w:r w:rsidR="001D7D85" w:rsidRPr="00BF378F">
              <w:rPr>
                <w:rStyle w:val="Hyperlink"/>
                <w:noProof/>
              </w:rPr>
              <w:t>“EMPLOYEES” DEFINED</w:t>
            </w:r>
            <w:r w:rsidR="001D7D85">
              <w:rPr>
                <w:noProof/>
                <w:webHidden/>
              </w:rPr>
              <w:tab/>
            </w:r>
            <w:r w:rsidR="001D7D85">
              <w:rPr>
                <w:noProof/>
                <w:webHidden/>
              </w:rPr>
              <w:fldChar w:fldCharType="begin"/>
            </w:r>
            <w:r w:rsidR="001D7D85">
              <w:rPr>
                <w:noProof/>
                <w:webHidden/>
              </w:rPr>
              <w:instrText xml:space="preserve"> PAGEREF _Toc50560060 \h </w:instrText>
            </w:r>
            <w:r w:rsidR="001D7D85">
              <w:rPr>
                <w:noProof/>
                <w:webHidden/>
              </w:rPr>
            </w:r>
            <w:r w:rsidR="001D7D85">
              <w:rPr>
                <w:noProof/>
                <w:webHidden/>
              </w:rPr>
              <w:fldChar w:fldCharType="separate"/>
            </w:r>
            <w:r w:rsidR="001D7D85">
              <w:rPr>
                <w:noProof/>
                <w:webHidden/>
              </w:rPr>
              <w:t>3</w:t>
            </w:r>
            <w:r w:rsidR="001D7D85">
              <w:rPr>
                <w:noProof/>
                <w:webHidden/>
              </w:rPr>
              <w:fldChar w:fldCharType="end"/>
            </w:r>
          </w:hyperlink>
        </w:p>
        <w:p w14:paraId="3BC9ECFF" w14:textId="19EB2F5F" w:rsidR="001D7D85" w:rsidRDefault="00540FF2">
          <w:pPr>
            <w:pStyle w:val="TOC2"/>
            <w:tabs>
              <w:tab w:val="right" w:leader="dot" w:pos="10790"/>
            </w:tabs>
            <w:rPr>
              <w:noProof/>
              <w:sz w:val="22"/>
              <w:szCs w:val="22"/>
            </w:rPr>
          </w:pPr>
          <w:hyperlink w:anchor="_Toc50560061" w:history="1">
            <w:r w:rsidR="001D7D85" w:rsidRPr="00BF378F">
              <w:rPr>
                <w:rStyle w:val="Hyperlink"/>
                <w:noProof/>
              </w:rPr>
              <w:t>EXEMPT</w:t>
            </w:r>
            <w:r w:rsidR="001D7D85">
              <w:rPr>
                <w:noProof/>
                <w:webHidden/>
              </w:rPr>
              <w:tab/>
            </w:r>
            <w:r w:rsidR="001D7D85">
              <w:rPr>
                <w:noProof/>
                <w:webHidden/>
              </w:rPr>
              <w:fldChar w:fldCharType="begin"/>
            </w:r>
            <w:r w:rsidR="001D7D85">
              <w:rPr>
                <w:noProof/>
                <w:webHidden/>
              </w:rPr>
              <w:instrText xml:space="preserve"> PAGEREF _Toc50560061 \h </w:instrText>
            </w:r>
            <w:r w:rsidR="001D7D85">
              <w:rPr>
                <w:noProof/>
                <w:webHidden/>
              </w:rPr>
            </w:r>
            <w:r w:rsidR="001D7D85">
              <w:rPr>
                <w:noProof/>
                <w:webHidden/>
              </w:rPr>
              <w:fldChar w:fldCharType="separate"/>
            </w:r>
            <w:r w:rsidR="001D7D85">
              <w:rPr>
                <w:noProof/>
                <w:webHidden/>
              </w:rPr>
              <w:t>4</w:t>
            </w:r>
            <w:r w:rsidR="001D7D85">
              <w:rPr>
                <w:noProof/>
                <w:webHidden/>
              </w:rPr>
              <w:fldChar w:fldCharType="end"/>
            </w:r>
          </w:hyperlink>
        </w:p>
        <w:p w14:paraId="4C95D89D" w14:textId="2E3279CF" w:rsidR="001D7D85" w:rsidRDefault="00540FF2">
          <w:pPr>
            <w:pStyle w:val="TOC2"/>
            <w:tabs>
              <w:tab w:val="right" w:leader="dot" w:pos="10790"/>
            </w:tabs>
            <w:rPr>
              <w:noProof/>
              <w:sz w:val="22"/>
              <w:szCs w:val="22"/>
            </w:rPr>
          </w:pPr>
          <w:hyperlink w:anchor="_Toc50560062" w:history="1">
            <w:r w:rsidR="001D7D85" w:rsidRPr="00BF378F">
              <w:rPr>
                <w:rStyle w:val="Hyperlink"/>
                <w:noProof/>
              </w:rPr>
              <w:t>NON-EXEMPT</w:t>
            </w:r>
            <w:r w:rsidR="001D7D85">
              <w:rPr>
                <w:noProof/>
                <w:webHidden/>
              </w:rPr>
              <w:tab/>
            </w:r>
            <w:r w:rsidR="001D7D85">
              <w:rPr>
                <w:noProof/>
                <w:webHidden/>
              </w:rPr>
              <w:fldChar w:fldCharType="begin"/>
            </w:r>
            <w:r w:rsidR="001D7D85">
              <w:rPr>
                <w:noProof/>
                <w:webHidden/>
              </w:rPr>
              <w:instrText xml:space="preserve"> PAGEREF _Toc50560062 \h </w:instrText>
            </w:r>
            <w:r w:rsidR="001D7D85">
              <w:rPr>
                <w:noProof/>
                <w:webHidden/>
              </w:rPr>
            </w:r>
            <w:r w:rsidR="001D7D85">
              <w:rPr>
                <w:noProof/>
                <w:webHidden/>
              </w:rPr>
              <w:fldChar w:fldCharType="separate"/>
            </w:r>
            <w:r w:rsidR="001D7D85">
              <w:rPr>
                <w:noProof/>
                <w:webHidden/>
              </w:rPr>
              <w:t>4</w:t>
            </w:r>
            <w:r w:rsidR="001D7D85">
              <w:rPr>
                <w:noProof/>
                <w:webHidden/>
              </w:rPr>
              <w:fldChar w:fldCharType="end"/>
            </w:r>
          </w:hyperlink>
        </w:p>
        <w:p w14:paraId="2BA3E10B" w14:textId="79CB0315" w:rsidR="001D7D85" w:rsidRDefault="00540FF2">
          <w:pPr>
            <w:pStyle w:val="TOC2"/>
            <w:tabs>
              <w:tab w:val="right" w:leader="dot" w:pos="10790"/>
            </w:tabs>
            <w:rPr>
              <w:noProof/>
              <w:sz w:val="22"/>
              <w:szCs w:val="22"/>
            </w:rPr>
          </w:pPr>
          <w:hyperlink w:anchor="_Toc50560063" w:history="1">
            <w:r w:rsidR="001D7D85" w:rsidRPr="00BF378F">
              <w:rPr>
                <w:rStyle w:val="Hyperlink"/>
                <w:noProof/>
              </w:rPr>
              <w:t>REGULAR FULL-TIME</w:t>
            </w:r>
            <w:r w:rsidR="001D7D85">
              <w:rPr>
                <w:noProof/>
                <w:webHidden/>
              </w:rPr>
              <w:tab/>
            </w:r>
            <w:r w:rsidR="001D7D85">
              <w:rPr>
                <w:noProof/>
                <w:webHidden/>
              </w:rPr>
              <w:fldChar w:fldCharType="begin"/>
            </w:r>
            <w:r w:rsidR="001D7D85">
              <w:rPr>
                <w:noProof/>
                <w:webHidden/>
              </w:rPr>
              <w:instrText xml:space="preserve"> PAGEREF _Toc50560063 \h </w:instrText>
            </w:r>
            <w:r w:rsidR="001D7D85">
              <w:rPr>
                <w:noProof/>
                <w:webHidden/>
              </w:rPr>
            </w:r>
            <w:r w:rsidR="001D7D85">
              <w:rPr>
                <w:noProof/>
                <w:webHidden/>
              </w:rPr>
              <w:fldChar w:fldCharType="separate"/>
            </w:r>
            <w:r w:rsidR="001D7D85">
              <w:rPr>
                <w:noProof/>
                <w:webHidden/>
              </w:rPr>
              <w:t>4</w:t>
            </w:r>
            <w:r w:rsidR="001D7D85">
              <w:rPr>
                <w:noProof/>
                <w:webHidden/>
              </w:rPr>
              <w:fldChar w:fldCharType="end"/>
            </w:r>
          </w:hyperlink>
        </w:p>
        <w:p w14:paraId="48FD2CF3" w14:textId="3EC33BFF" w:rsidR="001D7D85" w:rsidRDefault="00540FF2">
          <w:pPr>
            <w:pStyle w:val="TOC2"/>
            <w:tabs>
              <w:tab w:val="right" w:leader="dot" w:pos="10790"/>
            </w:tabs>
            <w:rPr>
              <w:noProof/>
              <w:sz w:val="22"/>
              <w:szCs w:val="22"/>
            </w:rPr>
          </w:pPr>
          <w:hyperlink w:anchor="_Toc50560064" w:history="1">
            <w:r w:rsidR="001D7D85" w:rsidRPr="00BF378F">
              <w:rPr>
                <w:rStyle w:val="Hyperlink"/>
                <w:noProof/>
              </w:rPr>
              <w:t>REGULAR PART-TIME</w:t>
            </w:r>
            <w:r w:rsidR="001D7D85">
              <w:rPr>
                <w:noProof/>
                <w:webHidden/>
              </w:rPr>
              <w:tab/>
            </w:r>
            <w:r w:rsidR="001D7D85">
              <w:rPr>
                <w:noProof/>
                <w:webHidden/>
              </w:rPr>
              <w:fldChar w:fldCharType="begin"/>
            </w:r>
            <w:r w:rsidR="001D7D85">
              <w:rPr>
                <w:noProof/>
                <w:webHidden/>
              </w:rPr>
              <w:instrText xml:space="preserve"> PAGEREF _Toc50560064 \h </w:instrText>
            </w:r>
            <w:r w:rsidR="001D7D85">
              <w:rPr>
                <w:noProof/>
                <w:webHidden/>
              </w:rPr>
            </w:r>
            <w:r w:rsidR="001D7D85">
              <w:rPr>
                <w:noProof/>
                <w:webHidden/>
              </w:rPr>
              <w:fldChar w:fldCharType="separate"/>
            </w:r>
            <w:r w:rsidR="001D7D85">
              <w:rPr>
                <w:noProof/>
                <w:webHidden/>
              </w:rPr>
              <w:t>4</w:t>
            </w:r>
            <w:r w:rsidR="001D7D85">
              <w:rPr>
                <w:noProof/>
                <w:webHidden/>
              </w:rPr>
              <w:fldChar w:fldCharType="end"/>
            </w:r>
          </w:hyperlink>
        </w:p>
        <w:p w14:paraId="33B24AD5" w14:textId="3FDE1E5E" w:rsidR="001D7D85" w:rsidRDefault="00540FF2">
          <w:pPr>
            <w:pStyle w:val="TOC2"/>
            <w:tabs>
              <w:tab w:val="right" w:leader="dot" w:pos="10790"/>
            </w:tabs>
            <w:rPr>
              <w:noProof/>
              <w:sz w:val="22"/>
              <w:szCs w:val="22"/>
            </w:rPr>
          </w:pPr>
          <w:hyperlink w:anchor="_Toc50560065" w:history="1">
            <w:r w:rsidR="001D7D85" w:rsidRPr="00BF378F">
              <w:rPr>
                <w:rStyle w:val="Hyperlink"/>
                <w:noProof/>
              </w:rPr>
              <w:t>TEMPORARY (FULL-TIME or PART-TIME)</w:t>
            </w:r>
            <w:r w:rsidR="001D7D85">
              <w:rPr>
                <w:noProof/>
                <w:webHidden/>
              </w:rPr>
              <w:tab/>
            </w:r>
            <w:r w:rsidR="001D7D85">
              <w:rPr>
                <w:noProof/>
                <w:webHidden/>
              </w:rPr>
              <w:fldChar w:fldCharType="begin"/>
            </w:r>
            <w:r w:rsidR="001D7D85">
              <w:rPr>
                <w:noProof/>
                <w:webHidden/>
              </w:rPr>
              <w:instrText xml:space="preserve"> PAGEREF _Toc50560065 \h </w:instrText>
            </w:r>
            <w:r w:rsidR="001D7D85">
              <w:rPr>
                <w:noProof/>
                <w:webHidden/>
              </w:rPr>
            </w:r>
            <w:r w:rsidR="001D7D85">
              <w:rPr>
                <w:noProof/>
                <w:webHidden/>
              </w:rPr>
              <w:fldChar w:fldCharType="separate"/>
            </w:r>
            <w:r w:rsidR="001D7D85">
              <w:rPr>
                <w:noProof/>
                <w:webHidden/>
              </w:rPr>
              <w:t>4</w:t>
            </w:r>
            <w:r w:rsidR="001D7D85">
              <w:rPr>
                <w:noProof/>
                <w:webHidden/>
              </w:rPr>
              <w:fldChar w:fldCharType="end"/>
            </w:r>
          </w:hyperlink>
        </w:p>
        <w:p w14:paraId="59ED9E13" w14:textId="0E6F7BC6" w:rsidR="001D7D85" w:rsidRDefault="00540FF2">
          <w:pPr>
            <w:pStyle w:val="TOC2"/>
            <w:tabs>
              <w:tab w:val="right" w:leader="dot" w:pos="10790"/>
            </w:tabs>
            <w:rPr>
              <w:noProof/>
              <w:sz w:val="22"/>
              <w:szCs w:val="22"/>
            </w:rPr>
          </w:pPr>
          <w:hyperlink w:anchor="_Toc50560066" w:history="1">
            <w:r w:rsidR="001D7D85" w:rsidRPr="00BF378F">
              <w:rPr>
                <w:rStyle w:val="Hyperlink"/>
                <w:noProof/>
              </w:rPr>
              <w:t>PROBATIONARY PERIOD FOR NEW EMPLOYEES</w:t>
            </w:r>
            <w:r w:rsidR="001D7D85">
              <w:rPr>
                <w:noProof/>
                <w:webHidden/>
              </w:rPr>
              <w:tab/>
            </w:r>
            <w:r w:rsidR="001D7D85">
              <w:rPr>
                <w:noProof/>
                <w:webHidden/>
              </w:rPr>
              <w:fldChar w:fldCharType="begin"/>
            </w:r>
            <w:r w:rsidR="001D7D85">
              <w:rPr>
                <w:noProof/>
                <w:webHidden/>
              </w:rPr>
              <w:instrText xml:space="preserve"> PAGEREF _Toc50560066 \h </w:instrText>
            </w:r>
            <w:r w:rsidR="001D7D85">
              <w:rPr>
                <w:noProof/>
                <w:webHidden/>
              </w:rPr>
            </w:r>
            <w:r w:rsidR="001D7D85">
              <w:rPr>
                <w:noProof/>
                <w:webHidden/>
              </w:rPr>
              <w:fldChar w:fldCharType="separate"/>
            </w:r>
            <w:r w:rsidR="001D7D85">
              <w:rPr>
                <w:noProof/>
                <w:webHidden/>
              </w:rPr>
              <w:t>4</w:t>
            </w:r>
            <w:r w:rsidR="001D7D85">
              <w:rPr>
                <w:noProof/>
                <w:webHidden/>
              </w:rPr>
              <w:fldChar w:fldCharType="end"/>
            </w:r>
          </w:hyperlink>
        </w:p>
        <w:p w14:paraId="0BD630CC" w14:textId="5C41FA34" w:rsidR="001D7D85" w:rsidRDefault="00540FF2">
          <w:pPr>
            <w:pStyle w:val="TOC1"/>
            <w:tabs>
              <w:tab w:val="right" w:leader="dot" w:pos="10790"/>
            </w:tabs>
            <w:rPr>
              <w:noProof/>
              <w:sz w:val="22"/>
              <w:szCs w:val="22"/>
            </w:rPr>
          </w:pPr>
          <w:hyperlink w:anchor="_Toc50560067" w:history="1">
            <w:r w:rsidR="001D7D85" w:rsidRPr="00BF378F">
              <w:rPr>
                <w:rStyle w:val="Hyperlink"/>
                <w:noProof/>
              </w:rPr>
              <w:t>SECTION 3: STANDARDS OF CONDUCT</w:t>
            </w:r>
            <w:r w:rsidR="001D7D85">
              <w:rPr>
                <w:noProof/>
                <w:webHidden/>
              </w:rPr>
              <w:tab/>
            </w:r>
            <w:r w:rsidR="001D7D85">
              <w:rPr>
                <w:noProof/>
                <w:webHidden/>
              </w:rPr>
              <w:fldChar w:fldCharType="begin"/>
            </w:r>
            <w:r w:rsidR="001D7D85">
              <w:rPr>
                <w:noProof/>
                <w:webHidden/>
              </w:rPr>
              <w:instrText xml:space="preserve"> PAGEREF _Toc50560067 \h </w:instrText>
            </w:r>
            <w:r w:rsidR="001D7D85">
              <w:rPr>
                <w:noProof/>
                <w:webHidden/>
              </w:rPr>
            </w:r>
            <w:r w:rsidR="001D7D85">
              <w:rPr>
                <w:noProof/>
                <w:webHidden/>
              </w:rPr>
              <w:fldChar w:fldCharType="separate"/>
            </w:r>
            <w:r w:rsidR="001D7D85">
              <w:rPr>
                <w:noProof/>
                <w:webHidden/>
              </w:rPr>
              <w:t>4</w:t>
            </w:r>
            <w:r w:rsidR="001D7D85">
              <w:rPr>
                <w:noProof/>
                <w:webHidden/>
              </w:rPr>
              <w:fldChar w:fldCharType="end"/>
            </w:r>
          </w:hyperlink>
        </w:p>
        <w:p w14:paraId="331AB92F" w14:textId="4121930A" w:rsidR="001D7D85" w:rsidRDefault="00540FF2">
          <w:pPr>
            <w:pStyle w:val="TOC2"/>
            <w:tabs>
              <w:tab w:val="right" w:leader="dot" w:pos="10790"/>
            </w:tabs>
            <w:rPr>
              <w:noProof/>
              <w:sz w:val="22"/>
              <w:szCs w:val="22"/>
            </w:rPr>
          </w:pPr>
          <w:hyperlink w:anchor="_Toc50560068" w:history="1">
            <w:r w:rsidR="001D7D85" w:rsidRPr="00BF378F">
              <w:rPr>
                <w:rStyle w:val="Hyperlink"/>
                <w:noProof/>
              </w:rPr>
              <w:t>4.1 ATTENDANCE/PUNCTUALITY</w:t>
            </w:r>
            <w:r w:rsidR="001D7D85">
              <w:rPr>
                <w:noProof/>
                <w:webHidden/>
              </w:rPr>
              <w:tab/>
            </w:r>
            <w:r w:rsidR="001D7D85">
              <w:rPr>
                <w:noProof/>
                <w:webHidden/>
              </w:rPr>
              <w:fldChar w:fldCharType="begin"/>
            </w:r>
            <w:r w:rsidR="001D7D85">
              <w:rPr>
                <w:noProof/>
                <w:webHidden/>
              </w:rPr>
              <w:instrText xml:space="preserve"> PAGEREF _Toc50560068 \h </w:instrText>
            </w:r>
            <w:r w:rsidR="001D7D85">
              <w:rPr>
                <w:noProof/>
                <w:webHidden/>
              </w:rPr>
            </w:r>
            <w:r w:rsidR="001D7D85">
              <w:rPr>
                <w:noProof/>
                <w:webHidden/>
              </w:rPr>
              <w:fldChar w:fldCharType="separate"/>
            </w:r>
            <w:r w:rsidR="001D7D85">
              <w:rPr>
                <w:noProof/>
                <w:webHidden/>
              </w:rPr>
              <w:t>5</w:t>
            </w:r>
            <w:r w:rsidR="001D7D85">
              <w:rPr>
                <w:noProof/>
                <w:webHidden/>
              </w:rPr>
              <w:fldChar w:fldCharType="end"/>
            </w:r>
          </w:hyperlink>
        </w:p>
        <w:p w14:paraId="233F06F5" w14:textId="550D3DA4" w:rsidR="001D7D85" w:rsidRDefault="00540FF2">
          <w:pPr>
            <w:pStyle w:val="TOC2"/>
            <w:tabs>
              <w:tab w:val="right" w:leader="dot" w:pos="10790"/>
            </w:tabs>
            <w:rPr>
              <w:noProof/>
              <w:sz w:val="22"/>
              <w:szCs w:val="22"/>
            </w:rPr>
          </w:pPr>
          <w:hyperlink w:anchor="_Toc50560069" w:history="1">
            <w:r w:rsidR="001D7D85" w:rsidRPr="00BF378F">
              <w:rPr>
                <w:rStyle w:val="Hyperlink"/>
                <w:noProof/>
              </w:rPr>
              <w:t>4.2 ABSENCE WITHOUT NOTICE</w:t>
            </w:r>
            <w:r w:rsidR="001D7D85">
              <w:rPr>
                <w:noProof/>
                <w:webHidden/>
              </w:rPr>
              <w:tab/>
            </w:r>
            <w:r w:rsidR="001D7D85">
              <w:rPr>
                <w:noProof/>
                <w:webHidden/>
              </w:rPr>
              <w:fldChar w:fldCharType="begin"/>
            </w:r>
            <w:r w:rsidR="001D7D85">
              <w:rPr>
                <w:noProof/>
                <w:webHidden/>
              </w:rPr>
              <w:instrText xml:space="preserve"> PAGEREF _Toc50560069 \h </w:instrText>
            </w:r>
            <w:r w:rsidR="001D7D85">
              <w:rPr>
                <w:noProof/>
                <w:webHidden/>
              </w:rPr>
            </w:r>
            <w:r w:rsidR="001D7D85">
              <w:rPr>
                <w:noProof/>
                <w:webHidden/>
              </w:rPr>
              <w:fldChar w:fldCharType="separate"/>
            </w:r>
            <w:r w:rsidR="001D7D85">
              <w:rPr>
                <w:noProof/>
                <w:webHidden/>
              </w:rPr>
              <w:t>5</w:t>
            </w:r>
            <w:r w:rsidR="001D7D85">
              <w:rPr>
                <w:noProof/>
                <w:webHidden/>
              </w:rPr>
              <w:fldChar w:fldCharType="end"/>
            </w:r>
          </w:hyperlink>
        </w:p>
        <w:p w14:paraId="43FAB866" w14:textId="170AF02D" w:rsidR="001D7D85" w:rsidRDefault="00540FF2">
          <w:pPr>
            <w:pStyle w:val="TOC2"/>
            <w:tabs>
              <w:tab w:val="right" w:leader="dot" w:pos="10790"/>
            </w:tabs>
            <w:rPr>
              <w:noProof/>
              <w:sz w:val="22"/>
              <w:szCs w:val="22"/>
            </w:rPr>
          </w:pPr>
          <w:hyperlink w:anchor="_Toc50560070" w:history="1">
            <w:r w:rsidR="001D7D85" w:rsidRPr="00BF378F">
              <w:rPr>
                <w:rStyle w:val="Hyperlink"/>
                <w:noProof/>
              </w:rPr>
              <w:t>4.3 HARASSMENT, INCLUDING SEXUAL HARASSMENT</w:t>
            </w:r>
            <w:r w:rsidR="001D7D85">
              <w:rPr>
                <w:noProof/>
                <w:webHidden/>
              </w:rPr>
              <w:tab/>
            </w:r>
            <w:r w:rsidR="001D7D85">
              <w:rPr>
                <w:noProof/>
                <w:webHidden/>
              </w:rPr>
              <w:fldChar w:fldCharType="begin"/>
            </w:r>
            <w:r w:rsidR="001D7D85">
              <w:rPr>
                <w:noProof/>
                <w:webHidden/>
              </w:rPr>
              <w:instrText xml:space="preserve"> PAGEREF _Toc50560070 \h </w:instrText>
            </w:r>
            <w:r w:rsidR="001D7D85">
              <w:rPr>
                <w:noProof/>
                <w:webHidden/>
              </w:rPr>
            </w:r>
            <w:r w:rsidR="001D7D85">
              <w:rPr>
                <w:noProof/>
                <w:webHidden/>
              </w:rPr>
              <w:fldChar w:fldCharType="separate"/>
            </w:r>
            <w:r w:rsidR="001D7D85">
              <w:rPr>
                <w:noProof/>
                <w:webHidden/>
              </w:rPr>
              <w:t>5</w:t>
            </w:r>
            <w:r w:rsidR="001D7D85">
              <w:rPr>
                <w:noProof/>
                <w:webHidden/>
              </w:rPr>
              <w:fldChar w:fldCharType="end"/>
            </w:r>
          </w:hyperlink>
        </w:p>
        <w:p w14:paraId="04810144" w14:textId="7892B329" w:rsidR="001D7D85" w:rsidRDefault="00540FF2">
          <w:pPr>
            <w:pStyle w:val="TOC2"/>
            <w:tabs>
              <w:tab w:val="right" w:leader="dot" w:pos="10790"/>
            </w:tabs>
            <w:rPr>
              <w:noProof/>
              <w:sz w:val="22"/>
              <w:szCs w:val="22"/>
            </w:rPr>
          </w:pPr>
          <w:hyperlink w:anchor="_Toc50560071" w:history="1">
            <w:r w:rsidR="001D7D85" w:rsidRPr="00BF378F">
              <w:rPr>
                <w:rStyle w:val="Hyperlink"/>
                <w:noProof/>
              </w:rPr>
              <w:t>4.5 PUBLIC IMAGE</w:t>
            </w:r>
            <w:r w:rsidR="001D7D85">
              <w:rPr>
                <w:noProof/>
                <w:webHidden/>
              </w:rPr>
              <w:tab/>
            </w:r>
            <w:r w:rsidR="001D7D85">
              <w:rPr>
                <w:noProof/>
                <w:webHidden/>
              </w:rPr>
              <w:fldChar w:fldCharType="begin"/>
            </w:r>
            <w:r w:rsidR="001D7D85">
              <w:rPr>
                <w:noProof/>
                <w:webHidden/>
              </w:rPr>
              <w:instrText xml:space="preserve"> PAGEREF _Toc50560071 \h </w:instrText>
            </w:r>
            <w:r w:rsidR="001D7D85">
              <w:rPr>
                <w:noProof/>
                <w:webHidden/>
              </w:rPr>
            </w:r>
            <w:r w:rsidR="001D7D85">
              <w:rPr>
                <w:noProof/>
                <w:webHidden/>
              </w:rPr>
              <w:fldChar w:fldCharType="separate"/>
            </w:r>
            <w:r w:rsidR="001D7D85">
              <w:rPr>
                <w:noProof/>
                <w:webHidden/>
              </w:rPr>
              <w:t>6</w:t>
            </w:r>
            <w:r w:rsidR="001D7D85">
              <w:rPr>
                <w:noProof/>
                <w:webHidden/>
              </w:rPr>
              <w:fldChar w:fldCharType="end"/>
            </w:r>
          </w:hyperlink>
        </w:p>
        <w:p w14:paraId="641A49DE" w14:textId="64349B7F" w:rsidR="001D7D85" w:rsidRDefault="00540FF2">
          <w:pPr>
            <w:pStyle w:val="TOC2"/>
            <w:tabs>
              <w:tab w:val="right" w:leader="dot" w:pos="10790"/>
            </w:tabs>
            <w:rPr>
              <w:noProof/>
              <w:sz w:val="22"/>
              <w:szCs w:val="22"/>
            </w:rPr>
          </w:pPr>
          <w:hyperlink w:anchor="_Toc50560072" w:history="1">
            <w:r w:rsidR="001D7D85" w:rsidRPr="00BF378F">
              <w:rPr>
                <w:rStyle w:val="Hyperlink"/>
                <w:noProof/>
              </w:rPr>
              <w:t>4.6 INTERNET USE</w:t>
            </w:r>
            <w:r w:rsidR="001D7D85">
              <w:rPr>
                <w:noProof/>
                <w:webHidden/>
              </w:rPr>
              <w:tab/>
            </w:r>
            <w:r w:rsidR="001D7D85">
              <w:rPr>
                <w:noProof/>
                <w:webHidden/>
              </w:rPr>
              <w:fldChar w:fldCharType="begin"/>
            </w:r>
            <w:r w:rsidR="001D7D85">
              <w:rPr>
                <w:noProof/>
                <w:webHidden/>
              </w:rPr>
              <w:instrText xml:space="preserve"> PAGEREF _Toc50560072 \h </w:instrText>
            </w:r>
            <w:r w:rsidR="001D7D85">
              <w:rPr>
                <w:noProof/>
                <w:webHidden/>
              </w:rPr>
            </w:r>
            <w:r w:rsidR="001D7D85">
              <w:rPr>
                <w:noProof/>
                <w:webHidden/>
              </w:rPr>
              <w:fldChar w:fldCharType="separate"/>
            </w:r>
            <w:r w:rsidR="001D7D85">
              <w:rPr>
                <w:noProof/>
                <w:webHidden/>
              </w:rPr>
              <w:t>6</w:t>
            </w:r>
            <w:r w:rsidR="001D7D85">
              <w:rPr>
                <w:noProof/>
                <w:webHidden/>
              </w:rPr>
              <w:fldChar w:fldCharType="end"/>
            </w:r>
          </w:hyperlink>
        </w:p>
        <w:p w14:paraId="5F90C461" w14:textId="0BA54002" w:rsidR="001D7D85" w:rsidRDefault="00540FF2">
          <w:pPr>
            <w:pStyle w:val="TOC1"/>
            <w:tabs>
              <w:tab w:val="right" w:leader="dot" w:pos="10790"/>
            </w:tabs>
            <w:rPr>
              <w:noProof/>
              <w:sz w:val="22"/>
              <w:szCs w:val="22"/>
            </w:rPr>
          </w:pPr>
          <w:hyperlink w:anchor="_Toc50560073" w:history="1">
            <w:r w:rsidR="001D7D85" w:rsidRPr="00BF378F">
              <w:rPr>
                <w:rStyle w:val="Hyperlink"/>
                <w:noProof/>
              </w:rPr>
              <w:t>SECTION 5: WAGE AND SALARY POLICIES</w:t>
            </w:r>
            <w:r w:rsidR="001D7D85">
              <w:rPr>
                <w:noProof/>
                <w:webHidden/>
              </w:rPr>
              <w:tab/>
            </w:r>
            <w:r w:rsidR="001D7D85">
              <w:rPr>
                <w:noProof/>
                <w:webHidden/>
              </w:rPr>
              <w:fldChar w:fldCharType="begin"/>
            </w:r>
            <w:r w:rsidR="001D7D85">
              <w:rPr>
                <w:noProof/>
                <w:webHidden/>
              </w:rPr>
              <w:instrText xml:space="preserve"> PAGEREF _Toc50560073 \h </w:instrText>
            </w:r>
            <w:r w:rsidR="001D7D85">
              <w:rPr>
                <w:noProof/>
                <w:webHidden/>
              </w:rPr>
            </w:r>
            <w:r w:rsidR="001D7D85">
              <w:rPr>
                <w:noProof/>
                <w:webHidden/>
              </w:rPr>
              <w:fldChar w:fldCharType="separate"/>
            </w:r>
            <w:r w:rsidR="001D7D85">
              <w:rPr>
                <w:noProof/>
                <w:webHidden/>
              </w:rPr>
              <w:t>7</w:t>
            </w:r>
            <w:r w:rsidR="001D7D85">
              <w:rPr>
                <w:noProof/>
                <w:webHidden/>
              </w:rPr>
              <w:fldChar w:fldCharType="end"/>
            </w:r>
          </w:hyperlink>
        </w:p>
        <w:p w14:paraId="4FCAAB4F" w14:textId="1BE11E4E" w:rsidR="001D7D85" w:rsidRDefault="00540FF2">
          <w:pPr>
            <w:pStyle w:val="TOC2"/>
            <w:tabs>
              <w:tab w:val="right" w:leader="dot" w:pos="10790"/>
            </w:tabs>
            <w:rPr>
              <w:noProof/>
              <w:sz w:val="22"/>
              <w:szCs w:val="22"/>
            </w:rPr>
          </w:pPr>
          <w:hyperlink w:anchor="_Toc50560074" w:history="1">
            <w:r w:rsidR="001D7D85" w:rsidRPr="00BF378F">
              <w:rPr>
                <w:rStyle w:val="Hyperlink"/>
                <w:noProof/>
              </w:rPr>
              <w:t>5.1 WAGE OR SALARY INCREASES</w:t>
            </w:r>
            <w:r w:rsidR="001D7D85">
              <w:rPr>
                <w:noProof/>
                <w:webHidden/>
              </w:rPr>
              <w:tab/>
            </w:r>
            <w:r w:rsidR="001D7D85">
              <w:rPr>
                <w:noProof/>
                <w:webHidden/>
              </w:rPr>
              <w:fldChar w:fldCharType="begin"/>
            </w:r>
            <w:r w:rsidR="001D7D85">
              <w:rPr>
                <w:noProof/>
                <w:webHidden/>
              </w:rPr>
              <w:instrText xml:space="preserve"> PAGEREF _Toc50560074 \h </w:instrText>
            </w:r>
            <w:r w:rsidR="001D7D85">
              <w:rPr>
                <w:noProof/>
                <w:webHidden/>
              </w:rPr>
            </w:r>
            <w:r w:rsidR="001D7D85">
              <w:rPr>
                <w:noProof/>
                <w:webHidden/>
              </w:rPr>
              <w:fldChar w:fldCharType="separate"/>
            </w:r>
            <w:r w:rsidR="001D7D85">
              <w:rPr>
                <w:noProof/>
                <w:webHidden/>
              </w:rPr>
              <w:t>7</w:t>
            </w:r>
            <w:r w:rsidR="001D7D85">
              <w:rPr>
                <w:noProof/>
                <w:webHidden/>
              </w:rPr>
              <w:fldChar w:fldCharType="end"/>
            </w:r>
          </w:hyperlink>
        </w:p>
        <w:p w14:paraId="01A54463" w14:textId="2654671C" w:rsidR="001D7D85" w:rsidRDefault="001D7D85">
          <w:r>
            <w:rPr>
              <w:b/>
              <w:bCs/>
              <w:noProof/>
            </w:rPr>
            <w:fldChar w:fldCharType="end"/>
          </w:r>
        </w:p>
      </w:sdtContent>
    </w:sdt>
    <w:p w14:paraId="31CF2C39" w14:textId="77777777" w:rsidR="001D7D85" w:rsidRDefault="001D7D85" w:rsidP="00E27E1C"/>
    <w:sectPr w:rsidR="001D7D85" w:rsidSect="00E27E1C">
      <w:footnotePr>
        <w:pos w:val="sectEnd"/>
      </w:footnotePr>
      <w:endnotePr>
        <w:numFmt w:val="decimal"/>
        <w:numStart w:val="0"/>
      </w:endnotePr>
      <w:type w:val="continuous"/>
      <w:pgSz w:w="12240" w:h="15840"/>
      <w:pgMar w:top="720" w:right="720" w:bottom="720" w:left="720" w:header="576" w:footer="57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7F9070" w14:textId="77777777" w:rsidR="00253760" w:rsidRDefault="00253760">
      <w:r>
        <w:separator/>
      </w:r>
    </w:p>
  </w:endnote>
  <w:endnote w:type="continuationSeparator" w:id="0">
    <w:p w14:paraId="1CD6B455" w14:textId="77777777" w:rsidR="00253760" w:rsidRDefault="00253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0131F" w14:textId="77777777" w:rsidR="007A3276" w:rsidRDefault="007A3276" w:rsidP="001C0D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3A58C5" w14:textId="77777777" w:rsidR="007A3276" w:rsidRDefault="007A3276" w:rsidP="001C0D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E4B6D" w14:paraId="5FA7B0EA" w14:textId="77777777">
      <w:trPr>
        <w:trHeight w:hRule="exact" w:val="115"/>
        <w:jc w:val="center"/>
      </w:trPr>
      <w:tc>
        <w:tcPr>
          <w:tcW w:w="4686" w:type="dxa"/>
          <w:shd w:val="clear" w:color="auto" w:fill="F07F09" w:themeFill="accent1"/>
          <w:tcMar>
            <w:top w:w="0" w:type="dxa"/>
            <w:bottom w:w="0" w:type="dxa"/>
          </w:tcMar>
        </w:tcPr>
        <w:p w14:paraId="1B6C7C12" w14:textId="77777777" w:rsidR="002E4B6D" w:rsidRDefault="002E4B6D">
          <w:pPr>
            <w:pStyle w:val="Header"/>
            <w:rPr>
              <w:caps/>
              <w:sz w:val="18"/>
            </w:rPr>
          </w:pPr>
        </w:p>
      </w:tc>
      <w:tc>
        <w:tcPr>
          <w:tcW w:w="4674" w:type="dxa"/>
          <w:shd w:val="clear" w:color="auto" w:fill="F07F09" w:themeFill="accent1"/>
          <w:tcMar>
            <w:top w:w="0" w:type="dxa"/>
            <w:bottom w:w="0" w:type="dxa"/>
          </w:tcMar>
        </w:tcPr>
        <w:p w14:paraId="2BE086FF" w14:textId="77777777" w:rsidR="002E4B6D" w:rsidRDefault="002E4B6D">
          <w:pPr>
            <w:pStyle w:val="Header"/>
            <w:jc w:val="right"/>
            <w:rPr>
              <w:caps/>
              <w:sz w:val="18"/>
            </w:rPr>
          </w:pPr>
        </w:p>
      </w:tc>
    </w:tr>
    <w:tr w:rsidR="002E4B6D" w14:paraId="22DC8F49" w14:textId="77777777">
      <w:trPr>
        <w:jc w:val="center"/>
      </w:trPr>
      <w:sdt>
        <w:sdtPr>
          <w:rPr>
            <w:caps/>
            <w:color w:val="808080" w:themeColor="background1" w:themeShade="80"/>
            <w:sz w:val="18"/>
            <w:szCs w:val="18"/>
          </w:rPr>
          <w:alias w:val="Author"/>
          <w:tag w:val=""/>
          <w:id w:val="1534151868"/>
          <w:placeholder>
            <w:docPart w:val="1E298858F9844639AA5CF5881373E19D"/>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3F3AD767" w14:textId="64BB1D5C" w:rsidR="002E4B6D" w:rsidRDefault="00841407">
              <w:pPr>
                <w:pStyle w:val="Footer"/>
                <w:rPr>
                  <w:caps/>
                  <w:color w:val="808080" w:themeColor="background1" w:themeShade="80"/>
                  <w:sz w:val="18"/>
                  <w:szCs w:val="18"/>
                </w:rPr>
              </w:pPr>
              <w:r>
                <w:rPr>
                  <w:caps/>
                  <w:color w:val="808080" w:themeColor="background1" w:themeShade="80"/>
                  <w:sz w:val="18"/>
                  <w:szCs w:val="18"/>
                </w:rPr>
                <w:t>Chris Turner</w:t>
              </w:r>
            </w:p>
          </w:tc>
        </w:sdtContent>
      </w:sdt>
      <w:tc>
        <w:tcPr>
          <w:tcW w:w="4674" w:type="dxa"/>
          <w:shd w:val="clear" w:color="auto" w:fill="auto"/>
          <w:vAlign w:val="center"/>
        </w:tcPr>
        <w:p w14:paraId="4F664E74" w14:textId="77777777" w:rsidR="002E4B6D" w:rsidRDefault="002E4B6D">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Pr>
              <w:caps/>
              <w:noProof/>
              <w:color w:val="808080" w:themeColor="background1" w:themeShade="80"/>
              <w:sz w:val="18"/>
              <w:szCs w:val="18"/>
            </w:rPr>
            <w:t>2</w:t>
          </w:r>
          <w:r>
            <w:rPr>
              <w:caps/>
              <w:noProof/>
              <w:color w:val="808080" w:themeColor="background1" w:themeShade="80"/>
              <w:sz w:val="18"/>
              <w:szCs w:val="18"/>
            </w:rPr>
            <w:fldChar w:fldCharType="end"/>
          </w:r>
        </w:p>
      </w:tc>
    </w:tr>
  </w:tbl>
  <w:p w14:paraId="1573DD05" w14:textId="22B71D54" w:rsidR="007A3276" w:rsidRDefault="007A3276" w:rsidP="001C0D28">
    <w:pPr>
      <w:pStyle w:val="Footer"/>
      <w:tabs>
        <w:tab w:val="left" w:pos="508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01707920"/>
      <w:docPartObj>
        <w:docPartGallery w:val="Page Numbers (Bottom of Page)"/>
        <w:docPartUnique/>
      </w:docPartObj>
    </w:sdtPr>
    <w:sdtEndPr>
      <w:rPr>
        <w:noProof/>
      </w:rPr>
    </w:sdtEndPr>
    <w:sdtContent>
      <w:p w14:paraId="4396E9D6" w14:textId="77B5F759" w:rsidR="00E27E1C" w:rsidRDefault="00E27E1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ADC9F5" w14:textId="573D6D79" w:rsidR="00F344F0" w:rsidRDefault="00F344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351933" w14:textId="77777777" w:rsidR="00253760" w:rsidRDefault="00253760">
      <w:r>
        <w:separator/>
      </w:r>
    </w:p>
  </w:footnote>
  <w:footnote w:type="continuationSeparator" w:id="0">
    <w:p w14:paraId="64F68AE2" w14:textId="77777777" w:rsidR="00253760" w:rsidRDefault="00253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8D228" w14:textId="5D874EB0" w:rsidR="007A3276" w:rsidRDefault="007A3276">
    <w:pPr>
      <w:pStyle w:val="Header"/>
    </w:pPr>
    <w:r>
      <w:t>Globe Bank International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4141F52"/>
    <w:lvl w:ilvl="0">
      <w:numFmt w:val="decimal"/>
      <w:lvlText w:val="*"/>
      <w:lvlJc w:val="left"/>
    </w:lvl>
  </w:abstractNum>
  <w:abstractNum w:abstractNumId="1" w15:restartNumberingAfterBreak="0">
    <w:nsid w:val="011411C1"/>
    <w:multiLevelType w:val="hybridMultilevel"/>
    <w:tmpl w:val="A748DD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8064F3"/>
    <w:multiLevelType w:val="hybridMultilevel"/>
    <w:tmpl w:val="32A2FD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AE3071"/>
    <w:multiLevelType w:val="hybridMultilevel"/>
    <w:tmpl w:val="508A1D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852FE5"/>
    <w:multiLevelType w:val="hybridMultilevel"/>
    <w:tmpl w:val="59DE1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E02716"/>
    <w:multiLevelType w:val="hybridMultilevel"/>
    <w:tmpl w:val="4AA047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B6F52"/>
    <w:multiLevelType w:val="hybridMultilevel"/>
    <w:tmpl w:val="D7266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34792"/>
    <w:multiLevelType w:val="hybridMultilevel"/>
    <w:tmpl w:val="F79EE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2B42CF"/>
    <w:multiLevelType w:val="hybridMultilevel"/>
    <w:tmpl w:val="6BD40078"/>
    <w:lvl w:ilvl="0" w:tplc="0C6E311A">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072770"/>
    <w:multiLevelType w:val="hybridMultilevel"/>
    <w:tmpl w:val="5B6EFD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1676EF"/>
    <w:multiLevelType w:val="hybridMultilevel"/>
    <w:tmpl w:val="20C0B8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096C7E"/>
    <w:multiLevelType w:val="hybridMultilevel"/>
    <w:tmpl w:val="B8B8DC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0212520"/>
    <w:multiLevelType w:val="hybridMultilevel"/>
    <w:tmpl w:val="CD40B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455D50"/>
    <w:multiLevelType w:val="hybridMultilevel"/>
    <w:tmpl w:val="464AFA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764F99"/>
    <w:multiLevelType w:val="hybridMultilevel"/>
    <w:tmpl w:val="D63C6A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4137F1"/>
    <w:multiLevelType w:val="hybridMultilevel"/>
    <w:tmpl w:val="011041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3D5E46"/>
    <w:multiLevelType w:val="hybridMultilevel"/>
    <w:tmpl w:val="E1A869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BF383D"/>
    <w:multiLevelType w:val="hybridMultilevel"/>
    <w:tmpl w:val="5A12FE4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DD6ECF"/>
    <w:multiLevelType w:val="hybridMultilevel"/>
    <w:tmpl w:val="8110CB2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EC2B8A"/>
    <w:multiLevelType w:val="hybridMultilevel"/>
    <w:tmpl w:val="210ADE70"/>
    <w:lvl w:ilvl="0" w:tplc="6F023ED4">
      <w:start w:val="1"/>
      <w:numFmt w:val="bullet"/>
      <w:lvlText w:val=""/>
      <w:lvlJc w:val="left"/>
      <w:pPr>
        <w:tabs>
          <w:tab w:val="num" w:pos="360"/>
        </w:tabs>
        <w:ind w:left="360" w:hanging="360"/>
      </w:pPr>
      <w:rPr>
        <w:rFonts w:ascii="Wingdings" w:hAnsi="Wingdings"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8E7735"/>
    <w:multiLevelType w:val="hybridMultilevel"/>
    <w:tmpl w:val="F7E23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04463E"/>
    <w:multiLevelType w:val="hybridMultilevel"/>
    <w:tmpl w:val="05448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ED6512"/>
    <w:multiLevelType w:val="hybridMultilevel"/>
    <w:tmpl w:val="589846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E04AD5"/>
    <w:multiLevelType w:val="hybridMultilevel"/>
    <w:tmpl w:val="28800A2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E0805"/>
    <w:multiLevelType w:val="hybridMultilevel"/>
    <w:tmpl w:val="B4000D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16A036A"/>
    <w:multiLevelType w:val="hybridMultilevel"/>
    <w:tmpl w:val="6C46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B21C24"/>
    <w:multiLevelType w:val="hybridMultilevel"/>
    <w:tmpl w:val="AAFC1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DB7289"/>
    <w:multiLevelType w:val="hybridMultilevel"/>
    <w:tmpl w:val="9C529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5F779F"/>
    <w:multiLevelType w:val="hybridMultilevel"/>
    <w:tmpl w:val="E70C5438"/>
    <w:lvl w:ilvl="0" w:tplc="26FA9558">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BC6EDA"/>
    <w:multiLevelType w:val="hybridMultilevel"/>
    <w:tmpl w:val="3530E722"/>
    <w:lvl w:ilvl="0" w:tplc="6F023ED4">
      <w:start w:val="1"/>
      <w:numFmt w:val="bullet"/>
      <w:lvlText w:val=""/>
      <w:lvlJc w:val="left"/>
      <w:pPr>
        <w:tabs>
          <w:tab w:val="num" w:pos="360"/>
        </w:tabs>
        <w:ind w:left="360" w:hanging="360"/>
      </w:pPr>
      <w:rPr>
        <w:rFonts w:ascii="Wingdings" w:hAnsi="Wingdings"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CD6F1D"/>
    <w:multiLevelType w:val="hybridMultilevel"/>
    <w:tmpl w:val="7FEE4FD0"/>
    <w:lvl w:ilvl="0" w:tplc="4F98F306">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3A2A42"/>
    <w:multiLevelType w:val="hybridMultilevel"/>
    <w:tmpl w:val="E7564C54"/>
    <w:lvl w:ilvl="0" w:tplc="26FA9558">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130AF2"/>
    <w:multiLevelType w:val="hybridMultilevel"/>
    <w:tmpl w:val="F4784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0E2170"/>
    <w:multiLevelType w:val="hybridMultilevel"/>
    <w:tmpl w:val="DE94755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8B8374A"/>
    <w:multiLevelType w:val="hybridMultilevel"/>
    <w:tmpl w:val="7FEE4FD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782420"/>
    <w:multiLevelType w:val="hybridMultilevel"/>
    <w:tmpl w:val="2A2C6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AC3674"/>
    <w:multiLevelType w:val="hybridMultilevel"/>
    <w:tmpl w:val="8606301C"/>
    <w:lvl w:ilvl="0" w:tplc="61BCF566">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8"/>
  </w:num>
  <w:num w:numId="3">
    <w:abstractNumId w:val="34"/>
  </w:num>
  <w:num w:numId="4">
    <w:abstractNumId w:val="14"/>
  </w:num>
  <w:num w:numId="5">
    <w:abstractNumId w:val="17"/>
  </w:num>
  <w:num w:numId="6">
    <w:abstractNumId w:val="9"/>
  </w:num>
  <w:num w:numId="7">
    <w:abstractNumId w:val="23"/>
  </w:num>
  <w:num w:numId="8">
    <w:abstractNumId w:val="33"/>
  </w:num>
  <w:num w:numId="9">
    <w:abstractNumId w:val="30"/>
  </w:num>
  <w:num w:numId="10">
    <w:abstractNumId w:val="8"/>
  </w:num>
  <w:num w:numId="11">
    <w:abstractNumId w:val="36"/>
  </w:num>
  <w:num w:numId="12">
    <w:abstractNumId w:val="31"/>
  </w:num>
  <w:num w:numId="13">
    <w:abstractNumId w:val="28"/>
  </w:num>
  <w:num w:numId="14">
    <w:abstractNumId w:val="16"/>
  </w:num>
  <w:num w:numId="15">
    <w:abstractNumId w:val="3"/>
  </w:num>
  <w:num w:numId="16">
    <w:abstractNumId w:val="2"/>
  </w:num>
  <w:num w:numId="17">
    <w:abstractNumId w:val="11"/>
  </w:num>
  <w:num w:numId="18">
    <w:abstractNumId w:val="1"/>
  </w:num>
  <w:num w:numId="19">
    <w:abstractNumId w:val="24"/>
  </w:num>
  <w:num w:numId="20">
    <w:abstractNumId w:val="13"/>
  </w:num>
  <w:num w:numId="21">
    <w:abstractNumId w:val="29"/>
  </w:num>
  <w:num w:numId="22">
    <w:abstractNumId w:val="19"/>
  </w:num>
  <w:num w:numId="23">
    <w:abstractNumId w:val="6"/>
  </w:num>
  <w:num w:numId="24">
    <w:abstractNumId w:val="27"/>
  </w:num>
  <w:num w:numId="25">
    <w:abstractNumId w:val="7"/>
  </w:num>
  <w:num w:numId="26">
    <w:abstractNumId w:val="32"/>
  </w:num>
  <w:num w:numId="27">
    <w:abstractNumId w:val="12"/>
  </w:num>
  <w:num w:numId="28">
    <w:abstractNumId w:val="20"/>
  </w:num>
  <w:num w:numId="29">
    <w:abstractNumId w:val="25"/>
  </w:num>
  <w:num w:numId="30">
    <w:abstractNumId w:val="21"/>
  </w:num>
  <w:num w:numId="31">
    <w:abstractNumId w:val="15"/>
  </w:num>
  <w:num w:numId="32">
    <w:abstractNumId w:val="26"/>
  </w:num>
  <w:num w:numId="33">
    <w:abstractNumId w:val="35"/>
  </w:num>
  <w:num w:numId="34">
    <w:abstractNumId w:val="4"/>
  </w:num>
  <w:num w:numId="35">
    <w:abstractNumId w:val="5"/>
  </w:num>
  <w:num w:numId="36">
    <w:abstractNumId w:val="22"/>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doNotValidateAgainstSchema/>
  <w:doNotDemarcateInvalidXml/>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005"/>
    <w:rsid w:val="00007614"/>
    <w:rsid w:val="00043BD3"/>
    <w:rsid w:val="00043EF6"/>
    <w:rsid w:val="000440E7"/>
    <w:rsid w:val="00044257"/>
    <w:rsid w:val="000572F2"/>
    <w:rsid w:val="000662F3"/>
    <w:rsid w:val="00087876"/>
    <w:rsid w:val="000A2E0D"/>
    <w:rsid w:val="000C3FB0"/>
    <w:rsid w:val="000E6335"/>
    <w:rsid w:val="00104AEA"/>
    <w:rsid w:val="00112040"/>
    <w:rsid w:val="001409CE"/>
    <w:rsid w:val="00142E55"/>
    <w:rsid w:val="00176CCD"/>
    <w:rsid w:val="00177B13"/>
    <w:rsid w:val="00194F0C"/>
    <w:rsid w:val="001C0BCB"/>
    <w:rsid w:val="001C0D28"/>
    <w:rsid w:val="001D7D85"/>
    <w:rsid w:val="001E15A9"/>
    <w:rsid w:val="00202690"/>
    <w:rsid w:val="00214E60"/>
    <w:rsid w:val="002320A0"/>
    <w:rsid w:val="00242330"/>
    <w:rsid w:val="00243F93"/>
    <w:rsid w:val="00244D2D"/>
    <w:rsid w:val="00253760"/>
    <w:rsid w:val="0025793A"/>
    <w:rsid w:val="00265377"/>
    <w:rsid w:val="00285082"/>
    <w:rsid w:val="002C066C"/>
    <w:rsid w:val="002E4B6D"/>
    <w:rsid w:val="002F2BAB"/>
    <w:rsid w:val="003545D6"/>
    <w:rsid w:val="00362B6C"/>
    <w:rsid w:val="003647B1"/>
    <w:rsid w:val="00371B87"/>
    <w:rsid w:val="00391005"/>
    <w:rsid w:val="003D36B7"/>
    <w:rsid w:val="00410795"/>
    <w:rsid w:val="0047087C"/>
    <w:rsid w:val="0047783F"/>
    <w:rsid w:val="004F5AB9"/>
    <w:rsid w:val="00500794"/>
    <w:rsid w:val="00501072"/>
    <w:rsid w:val="005241C0"/>
    <w:rsid w:val="00540FF2"/>
    <w:rsid w:val="00562BF2"/>
    <w:rsid w:val="0058323C"/>
    <w:rsid w:val="005A0F96"/>
    <w:rsid w:val="005A6685"/>
    <w:rsid w:val="005B6B6B"/>
    <w:rsid w:val="005C2427"/>
    <w:rsid w:val="005C6CDF"/>
    <w:rsid w:val="005F7911"/>
    <w:rsid w:val="00621981"/>
    <w:rsid w:val="00626594"/>
    <w:rsid w:val="006516FC"/>
    <w:rsid w:val="00656A2F"/>
    <w:rsid w:val="00673086"/>
    <w:rsid w:val="006A2E30"/>
    <w:rsid w:val="006B1676"/>
    <w:rsid w:val="00712E35"/>
    <w:rsid w:val="00736F02"/>
    <w:rsid w:val="00772206"/>
    <w:rsid w:val="0079786C"/>
    <w:rsid w:val="007A3276"/>
    <w:rsid w:val="007C1199"/>
    <w:rsid w:val="007C6B97"/>
    <w:rsid w:val="007C79B7"/>
    <w:rsid w:val="0081428A"/>
    <w:rsid w:val="00830EE5"/>
    <w:rsid w:val="00841407"/>
    <w:rsid w:val="00851730"/>
    <w:rsid w:val="008533FB"/>
    <w:rsid w:val="00880301"/>
    <w:rsid w:val="00887C5C"/>
    <w:rsid w:val="00890871"/>
    <w:rsid w:val="008B08CD"/>
    <w:rsid w:val="008E1837"/>
    <w:rsid w:val="00900902"/>
    <w:rsid w:val="0091296D"/>
    <w:rsid w:val="00913E78"/>
    <w:rsid w:val="00923B2B"/>
    <w:rsid w:val="00935E93"/>
    <w:rsid w:val="00962B86"/>
    <w:rsid w:val="00971C1B"/>
    <w:rsid w:val="00987DA1"/>
    <w:rsid w:val="009A6A58"/>
    <w:rsid w:val="009D7575"/>
    <w:rsid w:val="00A31E79"/>
    <w:rsid w:val="00A42FCF"/>
    <w:rsid w:val="00A47A78"/>
    <w:rsid w:val="00A6331F"/>
    <w:rsid w:val="00A644BF"/>
    <w:rsid w:val="00AB32CD"/>
    <w:rsid w:val="00AC738B"/>
    <w:rsid w:val="00AD0D61"/>
    <w:rsid w:val="00AF20B4"/>
    <w:rsid w:val="00AF5FCC"/>
    <w:rsid w:val="00B05879"/>
    <w:rsid w:val="00B06560"/>
    <w:rsid w:val="00B60B15"/>
    <w:rsid w:val="00B6458B"/>
    <w:rsid w:val="00B75DFF"/>
    <w:rsid w:val="00BC089C"/>
    <w:rsid w:val="00BD1769"/>
    <w:rsid w:val="00BD7C10"/>
    <w:rsid w:val="00BE0B0C"/>
    <w:rsid w:val="00BE7BE0"/>
    <w:rsid w:val="00C25E8A"/>
    <w:rsid w:val="00C92203"/>
    <w:rsid w:val="00CA0E5E"/>
    <w:rsid w:val="00CE19BF"/>
    <w:rsid w:val="00CE4197"/>
    <w:rsid w:val="00CF379F"/>
    <w:rsid w:val="00CF5A42"/>
    <w:rsid w:val="00D21A50"/>
    <w:rsid w:val="00D54782"/>
    <w:rsid w:val="00D66CD0"/>
    <w:rsid w:val="00E236D3"/>
    <w:rsid w:val="00E27E1C"/>
    <w:rsid w:val="00E81D13"/>
    <w:rsid w:val="00EA2DB5"/>
    <w:rsid w:val="00EB1FBC"/>
    <w:rsid w:val="00EB205E"/>
    <w:rsid w:val="00EE58A7"/>
    <w:rsid w:val="00F2456C"/>
    <w:rsid w:val="00F344F0"/>
    <w:rsid w:val="00F5677A"/>
    <w:rsid w:val="00F600D3"/>
    <w:rsid w:val="00F631DD"/>
    <w:rsid w:val="00F64D84"/>
    <w:rsid w:val="00FA573D"/>
    <w:rsid w:val="00FC2C8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002F70"/>
  <w15:docId w15:val="{0E4AF5A6-A204-4DA4-BD0B-680910D3F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E79"/>
    <w:rPr>
      <w:sz w:val="20"/>
      <w:szCs w:val="20"/>
    </w:rPr>
  </w:style>
  <w:style w:type="paragraph" w:styleId="Heading1">
    <w:name w:val="heading 1"/>
    <w:basedOn w:val="Normal"/>
    <w:next w:val="Normal"/>
    <w:link w:val="Heading1Char"/>
    <w:uiPriority w:val="9"/>
    <w:qFormat/>
    <w:rsid w:val="00410795"/>
    <w:pPr>
      <w:pBdr>
        <w:top w:val="single" w:sz="4" w:space="1" w:color="auto"/>
        <w:left w:val="single" w:sz="4" w:space="4" w:color="auto"/>
        <w:bottom w:val="single" w:sz="4" w:space="1" w:color="auto"/>
        <w:right w:val="single" w:sz="4" w:space="4" w:color="auto"/>
      </w:pBdr>
      <w:shd w:val="clear" w:color="auto" w:fill="E33D52"/>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5B6B6B"/>
    <w:pPr>
      <w:pBdr>
        <w:top w:val="single" w:sz="4" w:space="1" w:color="auto"/>
        <w:left w:val="single" w:sz="4" w:space="4" w:color="auto"/>
        <w:bottom w:val="single" w:sz="4" w:space="1" w:color="auto"/>
        <w:right w:val="single" w:sz="4" w:space="4" w:color="auto"/>
      </w:pBdr>
      <w:shd w:val="clear" w:color="auto" w:fill="F2CDD1" w:themeFill="accent2"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A31E79"/>
    <w:pPr>
      <w:pBdr>
        <w:top w:val="single" w:sz="6" w:space="2" w:color="F07F09" w:themeColor="accent1"/>
        <w:left w:val="single" w:sz="6" w:space="2" w:color="F07F09" w:themeColor="accent1"/>
      </w:pBdr>
      <w:spacing w:before="300" w:after="0"/>
      <w:outlineLvl w:val="2"/>
    </w:pPr>
    <w:rPr>
      <w:caps/>
      <w:color w:val="773F04" w:themeColor="accent1" w:themeShade="7F"/>
      <w:spacing w:val="15"/>
      <w:sz w:val="22"/>
      <w:szCs w:val="22"/>
    </w:rPr>
  </w:style>
  <w:style w:type="paragraph" w:styleId="Heading4">
    <w:name w:val="heading 4"/>
    <w:basedOn w:val="Normal"/>
    <w:next w:val="Normal"/>
    <w:link w:val="Heading4Char"/>
    <w:uiPriority w:val="9"/>
    <w:unhideWhenUsed/>
    <w:qFormat/>
    <w:rsid w:val="00A31E79"/>
    <w:pPr>
      <w:pBdr>
        <w:top w:val="dotted" w:sz="6" w:space="2" w:color="F07F09" w:themeColor="accent1"/>
        <w:left w:val="dotted" w:sz="6" w:space="2" w:color="F07F09" w:themeColor="accent1"/>
      </w:pBdr>
      <w:spacing w:before="300" w:after="0"/>
      <w:outlineLvl w:val="3"/>
    </w:pPr>
    <w:rPr>
      <w:caps/>
      <w:color w:val="B35E06" w:themeColor="accent1" w:themeShade="BF"/>
      <w:spacing w:val="10"/>
      <w:sz w:val="22"/>
      <w:szCs w:val="22"/>
    </w:rPr>
  </w:style>
  <w:style w:type="paragraph" w:styleId="Heading5">
    <w:name w:val="heading 5"/>
    <w:basedOn w:val="Normal"/>
    <w:next w:val="Normal"/>
    <w:link w:val="Heading5Char"/>
    <w:uiPriority w:val="9"/>
    <w:unhideWhenUsed/>
    <w:qFormat/>
    <w:rsid w:val="00A31E79"/>
    <w:pPr>
      <w:pBdr>
        <w:bottom w:val="single" w:sz="6" w:space="1" w:color="F07F09" w:themeColor="accent1"/>
      </w:pBdr>
      <w:spacing w:before="300" w:after="0"/>
      <w:outlineLvl w:val="4"/>
    </w:pPr>
    <w:rPr>
      <w:caps/>
      <w:color w:val="B35E06" w:themeColor="accent1" w:themeShade="BF"/>
      <w:spacing w:val="10"/>
      <w:sz w:val="22"/>
      <w:szCs w:val="22"/>
    </w:rPr>
  </w:style>
  <w:style w:type="paragraph" w:styleId="Heading6">
    <w:name w:val="heading 6"/>
    <w:basedOn w:val="Normal"/>
    <w:next w:val="Normal"/>
    <w:link w:val="Heading6Char"/>
    <w:uiPriority w:val="9"/>
    <w:unhideWhenUsed/>
    <w:qFormat/>
    <w:rsid w:val="00A31E79"/>
    <w:pPr>
      <w:pBdr>
        <w:bottom w:val="dotted" w:sz="6" w:space="1" w:color="F07F09" w:themeColor="accent1"/>
      </w:pBdr>
      <w:spacing w:before="300" w:after="0"/>
      <w:outlineLvl w:val="5"/>
    </w:pPr>
    <w:rPr>
      <w:caps/>
      <w:color w:val="B35E06" w:themeColor="accent1" w:themeShade="BF"/>
      <w:spacing w:val="10"/>
      <w:sz w:val="22"/>
      <w:szCs w:val="22"/>
    </w:rPr>
  </w:style>
  <w:style w:type="paragraph" w:styleId="Heading7">
    <w:name w:val="heading 7"/>
    <w:basedOn w:val="Normal"/>
    <w:next w:val="Normal"/>
    <w:link w:val="Heading7Char"/>
    <w:uiPriority w:val="9"/>
    <w:unhideWhenUsed/>
    <w:qFormat/>
    <w:rsid w:val="00A31E79"/>
    <w:pPr>
      <w:spacing w:before="300" w:after="0"/>
      <w:outlineLvl w:val="6"/>
    </w:pPr>
    <w:rPr>
      <w:caps/>
      <w:color w:val="B35E06" w:themeColor="accent1" w:themeShade="BF"/>
      <w:spacing w:val="10"/>
      <w:sz w:val="22"/>
      <w:szCs w:val="22"/>
    </w:rPr>
  </w:style>
  <w:style w:type="paragraph" w:styleId="Heading8">
    <w:name w:val="heading 8"/>
    <w:basedOn w:val="Normal"/>
    <w:next w:val="Normal"/>
    <w:link w:val="Heading8Char"/>
    <w:uiPriority w:val="9"/>
    <w:unhideWhenUsed/>
    <w:qFormat/>
    <w:rsid w:val="00A31E79"/>
    <w:pPr>
      <w:spacing w:before="300" w:after="0"/>
      <w:outlineLvl w:val="7"/>
    </w:pPr>
    <w:rPr>
      <w:caps/>
      <w:spacing w:val="10"/>
      <w:sz w:val="18"/>
      <w:szCs w:val="18"/>
    </w:rPr>
  </w:style>
  <w:style w:type="paragraph" w:styleId="Heading9">
    <w:name w:val="heading 9"/>
    <w:basedOn w:val="Normal"/>
    <w:next w:val="Normal"/>
    <w:link w:val="Heading9Char"/>
    <w:uiPriority w:val="9"/>
    <w:unhideWhenUsed/>
    <w:qFormat/>
    <w:rsid w:val="00A31E79"/>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b">
    <w:name w:val="ub"/>
    <w:basedOn w:val="BodyText2"/>
    <w:pPr>
      <w:spacing w:after="0" w:line="240" w:lineRule="auto"/>
    </w:pPr>
    <w:rPr>
      <w:rFonts w:ascii="Arial" w:hAnsi="Arial"/>
      <w:sz w:val="24"/>
    </w:rPr>
  </w:style>
  <w:style w:type="paragraph" w:styleId="BodyText2">
    <w:name w:val="Body Text 2"/>
    <w:basedOn w:val="Normal"/>
    <w:pPr>
      <w:spacing w:after="120" w:line="480" w:lineRule="auto"/>
    </w:pPr>
  </w:style>
  <w:style w:type="paragraph" w:styleId="BodyTextIndent">
    <w:name w:val="Body Text Indent"/>
    <w:basedOn w:val="Normal"/>
    <w:pPr>
      <w:ind w:firstLine="720"/>
      <w:jc w:val="both"/>
    </w:pPr>
    <w:rPr>
      <w:rFonts w:ascii="Arial" w:hAnsi="Arial"/>
      <w:sz w:val="24"/>
    </w:rPr>
  </w:style>
  <w:style w:type="character" w:styleId="Hyperlink">
    <w:name w:val="Hyperlink"/>
    <w:uiPriority w:val="99"/>
    <w:rPr>
      <w:color w:val="auto"/>
      <w:u w:val="single"/>
    </w:rPr>
  </w:style>
  <w:style w:type="character" w:styleId="FollowedHyperlink">
    <w:name w:val="FollowedHyperlink"/>
    <w:rPr>
      <w:color w:val="800080"/>
      <w:u w:val="single"/>
    </w:rPr>
  </w:style>
  <w:style w:type="paragraph" w:styleId="BodyTextIndent2">
    <w:name w:val="Body Text Indent 2"/>
    <w:basedOn w:val="Normal"/>
    <w:pPr>
      <w:ind w:left="720"/>
    </w:pPr>
    <w:rPr>
      <w:i/>
      <w:color w:val="000000"/>
      <w:sz w:val="24"/>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320"/>
        <w:tab w:val="right" w:pos="8640"/>
      </w:tabs>
    </w:pPr>
  </w:style>
  <w:style w:type="paragraph" w:styleId="BodyText">
    <w:name w:val="Body Text"/>
    <w:basedOn w:val="Normal"/>
    <w:pPr>
      <w:tabs>
        <w:tab w:val="left" w:pos="360"/>
      </w:tabs>
      <w:jc w:val="both"/>
    </w:pPr>
    <w:rPr>
      <w:color w:val="000000"/>
      <w:sz w:val="24"/>
    </w:rPr>
  </w:style>
  <w:style w:type="paragraph" w:styleId="BodyTextIndent3">
    <w:name w:val="Body Text Indent 3"/>
    <w:basedOn w:val="Normal"/>
    <w:pPr>
      <w:ind w:left="720"/>
    </w:pPr>
    <w:rPr>
      <w:color w:val="000000"/>
      <w:sz w:val="24"/>
    </w:rPr>
  </w:style>
  <w:style w:type="paragraph" w:styleId="BodyText3">
    <w:name w:val="Body Text 3"/>
    <w:basedOn w:val="Normal"/>
    <w:pPr>
      <w:jc w:val="both"/>
    </w:pPr>
    <w:rPr>
      <w:rFonts w:ascii="Times" w:hAnsi="Times"/>
      <w:i/>
      <w:color w:val="008000"/>
      <w:sz w:val="24"/>
    </w:rPr>
  </w:style>
  <w:style w:type="paragraph" w:styleId="Title">
    <w:name w:val="Title"/>
    <w:basedOn w:val="Normal"/>
    <w:next w:val="Normal"/>
    <w:link w:val="TitleChar"/>
    <w:uiPriority w:val="10"/>
    <w:qFormat/>
    <w:rsid w:val="00410795"/>
    <w:pPr>
      <w:spacing w:before="0"/>
    </w:pPr>
    <w:rPr>
      <w:caps/>
      <w:color w:val="E33D52"/>
      <w:spacing w:val="10"/>
      <w:kern w:val="28"/>
      <w:sz w:val="52"/>
      <w:szCs w:val="52"/>
    </w:rPr>
  </w:style>
  <w:style w:type="character" w:customStyle="1" w:styleId="bodytext1">
    <w:name w:val="bodytext1"/>
    <w:rPr>
      <w:rFonts w:ascii="Verdana" w:hAnsi="Verdana" w:hint="default"/>
      <w:sz w:val="18"/>
      <w:szCs w:val="18"/>
    </w:rPr>
  </w:style>
  <w:style w:type="paragraph" w:styleId="NormalWeb">
    <w:name w:val="Normal (Web)"/>
    <w:basedOn w:val="Normal"/>
    <w:pPr>
      <w:spacing w:before="100" w:beforeAutospacing="1" w:after="100" w:afterAutospacing="1"/>
    </w:pPr>
    <w:rPr>
      <w:color w:val="000000"/>
      <w:sz w:val="24"/>
      <w:szCs w:val="24"/>
    </w:rPr>
  </w:style>
  <w:style w:type="paragraph" w:styleId="FootnoteText">
    <w:name w:val="footnote text"/>
    <w:basedOn w:val="Normal"/>
    <w:link w:val="FootnoteTextChar"/>
    <w:uiPriority w:val="99"/>
    <w:semiHidden/>
    <w:unhideWhenUsed/>
    <w:rsid w:val="00037C9F"/>
    <w:rPr>
      <w:sz w:val="24"/>
      <w:szCs w:val="24"/>
    </w:rPr>
  </w:style>
  <w:style w:type="character" w:customStyle="1" w:styleId="FootnoteTextChar">
    <w:name w:val="Footnote Text Char"/>
    <w:link w:val="FootnoteText"/>
    <w:uiPriority w:val="99"/>
    <w:semiHidden/>
    <w:rsid w:val="00037C9F"/>
    <w:rPr>
      <w:sz w:val="24"/>
      <w:szCs w:val="24"/>
    </w:rPr>
  </w:style>
  <w:style w:type="character" w:styleId="FootnoteReference">
    <w:name w:val="footnote reference"/>
    <w:uiPriority w:val="99"/>
    <w:semiHidden/>
    <w:unhideWhenUsed/>
    <w:rsid w:val="00037C9F"/>
    <w:rPr>
      <w:vertAlign w:val="superscript"/>
    </w:rPr>
  </w:style>
  <w:style w:type="table" w:styleId="TableGrid">
    <w:name w:val="Table Grid"/>
    <w:basedOn w:val="TableNormal"/>
    <w:uiPriority w:val="59"/>
    <w:rsid w:val="00EE5F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next w:val="Normal"/>
    <w:link w:val="SubtitleChar"/>
    <w:uiPriority w:val="11"/>
    <w:qFormat/>
    <w:rsid w:val="00A31E79"/>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31E79"/>
    <w:rPr>
      <w:caps/>
      <w:color w:val="595959" w:themeColor="text1" w:themeTint="A6"/>
      <w:spacing w:val="10"/>
      <w:sz w:val="24"/>
      <w:szCs w:val="24"/>
    </w:rPr>
  </w:style>
  <w:style w:type="character" w:customStyle="1" w:styleId="Heading1Char">
    <w:name w:val="Heading 1 Char"/>
    <w:basedOn w:val="DefaultParagraphFont"/>
    <w:link w:val="Heading1"/>
    <w:uiPriority w:val="9"/>
    <w:rsid w:val="00410795"/>
    <w:rPr>
      <w:b/>
      <w:bCs/>
      <w:caps/>
      <w:color w:val="FFFFFF" w:themeColor="background1"/>
      <w:spacing w:val="15"/>
      <w:shd w:val="clear" w:color="auto" w:fill="E33D52"/>
    </w:rPr>
  </w:style>
  <w:style w:type="character" w:customStyle="1" w:styleId="Heading2Char">
    <w:name w:val="Heading 2 Char"/>
    <w:basedOn w:val="DefaultParagraphFont"/>
    <w:link w:val="Heading2"/>
    <w:uiPriority w:val="9"/>
    <w:rsid w:val="005B6B6B"/>
    <w:rPr>
      <w:caps/>
      <w:spacing w:val="15"/>
      <w:shd w:val="clear" w:color="auto" w:fill="F2CDD1" w:themeFill="accent2" w:themeFillTint="33"/>
    </w:rPr>
  </w:style>
  <w:style w:type="character" w:customStyle="1" w:styleId="Heading3Char">
    <w:name w:val="Heading 3 Char"/>
    <w:basedOn w:val="DefaultParagraphFont"/>
    <w:link w:val="Heading3"/>
    <w:uiPriority w:val="9"/>
    <w:rsid w:val="00A31E79"/>
    <w:rPr>
      <w:caps/>
      <w:color w:val="773F04" w:themeColor="accent1" w:themeShade="7F"/>
      <w:spacing w:val="15"/>
    </w:rPr>
  </w:style>
  <w:style w:type="character" w:customStyle="1" w:styleId="Heading4Char">
    <w:name w:val="Heading 4 Char"/>
    <w:basedOn w:val="DefaultParagraphFont"/>
    <w:link w:val="Heading4"/>
    <w:uiPriority w:val="9"/>
    <w:rsid w:val="00A31E79"/>
    <w:rPr>
      <w:caps/>
      <w:color w:val="B35E06" w:themeColor="accent1" w:themeShade="BF"/>
      <w:spacing w:val="10"/>
    </w:rPr>
  </w:style>
  <w:style w:type="character" w:customStyle="1" w:styleId="Heading5Char">
    <w:name w:val="Heading 5 Char"/>
    <w:basedOn w:val="DefaultParagraphFont"/>
    <w:link w:val="Heading5"/>
    <w:uiPriority w:val="9"/>
    <w:rsid w:val="00A31E79"/>
    <w:rPr>
      <w:caps/>
      <w:color w:val="B35E06" w:themeColor="accent1" w:themeShade="BF"/>
      <w:spacing w:val="10"/>
    </w:rPr>
  </w:style>
  <w:style w:type="character" w:customStyle="1" w:styleId="Heading6Char">
    <w:name w:val="Heading 6 Char"/>
    <w:basedOn w:val="DefaultParagraphFont"/>
    <w:link w:val="Heading6"/>
    <w:uiPriority w:val="9"/>
    <w:rsid w:val="00A31E79"/>
    <w:rPr>
      <w:caps/>
      <w:color w:val="B35E06" w:themeColor="accent1" w:themeShade="BF"/>
      <w:spacing w:val="10"/>
    </w:rPr>
  </w:style>
  <w:style w:type="character" w:customStyle="1" w:styleId="Heading7Char">
    <w:name w:val="Heading 7 Char"/>
    <w:basedOn w:val="DefaultParagraphFont"/>
    <w:link w:val="Heading7"/>
    <w:uiPriority w:val="9"/>
    <w:rsid w:val="00A31E79"/>
    <w:rPr>
      <w:caps/>
      <w:color w:val="B35E06" w:themeColor="accent1" w:themeShade="BF"/>
      <w:spacing w:val="10"/>
    </w:rPr>
  </w:style>
  <w:style w:type="character" w:customStyle="1" w:styleId="Heading8Char">
    <w:name w:val="Heading 8 Char"/>
    <w:basedOn w:val="DefaultParagraphFont"/>
    <w:link w:val="Heading8"/>
    <w:uiPriority w:val="9"/>
    <w:rsid w:val="00A31E79"/>
    <w:rPr>
      <w:caps/>
      <w:spacing w:val="10"/>
      <w:sz w:val="18"/>
      <w:szCs w:val="18"/>
    </w:rPr>
  </w:style>
  <w:style w:type="character" w:customStyle="1" w:styleId="Heading9Char">
    <w:name w:val="Heading 9 Char"/>
    <w:basedOn w:val="DefaultParagraphFont"/>
    <w:link w:val="Heading9"/>
    <w:uiPriority w:val="9"/>
    <w:rsid w:val="00A31E79"/>
    <w:rPr>
      <w:i/>
      <w:caps/>
      <w:spacing w:val="10"/>
      <w:sz w:val="18"/>
      <w:szCs w:val="18"/>
    </w:rPr>
  </w:style>
  <w:style w:type="paragraph" w:styleId="Caption">
    <w:name w:val="caption"/>
    <w:basedOn w:val="Normal"/>
    <w:next w:val="Normal"/>
    <w:uiPriority w:val="35"/>
    <w:semiHidden/>
    <w:unhideWhenUsed/>
    <w:qFormat/>
    <w:rsid w:val="00A31E79"/>
    <w:rPr>
      <w:b/>
      <w:bCs/>
      <w:color w:val="B35E06" w:themeColor="accent1" w:themeShade="BF"/>
      <w:sz w:val="16"/>
      <w:szCs w:val="16"/>
    </w:rPr>
  </w:style>
  <w:style w:type="character" w:customStyle="1" w:styleId="TitleChar">
    <w:name w:val="Title Char"/>
    <w:basedOn w:val="DefaultParagraphFont"/>
    <w:link w:val="Title"/>
    <w:uiPriority w:val="10"/>
    <w:rsid w:val="00410795"/>
    <w:rPr>
      <w:caps/>
      <w:color w:val="E33D52"/>
      <w:spacing w:val="10"/>
      <w:kern w:val="28"/>
      <w:sz w:val="52"/>
      <w:szCs w:val="52"/>
    </w:rPr>
  </w:style>
  <w:style w:type="character" w:styleId="Strong">
    <w:name w:val="Strong"/>
    <w:uiPriority w:val="22"/>
    <w:qFormat/>
    <w:rsid w:val="00A31E79"/>
    <w:rPr>
      <w:b/>
      <w:bCs/>
    </w:rPr>
  </w:style>
  <w:style w:type="character" w:styleId="Emphasis">
    <w:name w:val="Emphasis"/>
    <w:uiPriority w:val="20"/>
    <w:qFormat/>
    <w:rsid w:val="00A31E79"/>
    <w:rPr>
      <w:caps/>
      <w:color w:val="773F04" w:themeColor="accent1" w:themeShade="7F"/>
      <w:spacing w:val="5"/>
    </w:rPr>
  </w:style>
  <w:style w:type="paragraph" w:styleId="NoSpacing">
    <w:name w:val="No Spacing"/>
    <w:basedOn w:val="Normal"/>
    <w:link w:val="NoSpacingChar"/>
    <w:uiPriority w:val="1"/>
    <w:qFormat/>
    <w:rsid w:val="00A31E79"/>
    <w:pPr>
      <w:spacing w:before="0" w:after="0" w:line="240" w:lineRule="auto"/>
    </w:pPr>
  </w:style>
  <w:style w:type="character" w:customStyle="1" w:styleId="NoSpacingChar">
    <w:name w:val="No Spacing Char"/>
    <w:basedOn w:val="DefaultParagraphFont"/>
    <w:link w:val="NoSpacing"/>
    <w:uiPriority w:val="1"/>
    <w:rsid w:val="00A31E79"/>
    <w:rPr>
      <w:sz w:val="20"/>
      <w:szCs w:val="20"/>
    </w:rPr>
  </w:style>
  <w:style w:type="paragraph" w:styleId="ListParagraph">
    <w:name w:val="List Paragraph"/>
    <w:basedOn w:val="Normal"/>
    <w:uiPriority w:val="34"/>
    <w:qFormat/>
    <w:rsid w:val="00A31E79"/>
    <w:pPr>
      <w:ind w:left="720"/>
      <w:contextualSpacing/>
    </w:pPr>
  </w:style>
  <w:style w:type="paragraph" w:styleId="Quote">
    <w:name w:val="Quote"/>
    <w:basedOn w:val="Normal"/>
    <w:next w:val="Normal"/>
    <w:link w:val="QuoteChar"/>
    <w:uiPriority w:val="29"/>
    <w:qFormat/>
    <w:rsid w:val="00A31E79"/>
    <w:rPr>
      <w:i/>
      <w:iCs/>
    </w:rPr>
  </w:style>
  <w:style w:type="character" w:customStyle="1" w:styleId="QuoteChar">
    <w:name w:val="Quote Char"/>
    <w:basedOn w:val="DefaultParagraphFont"/>
    <w:link w:val="Quote"/>
    <w:uiPriority w:val="29"/>
    <w:rsid w:val="00A31E79"/>
    <w:rPr>
      <w:i/>
      <w:iCs/>
      <w:sz w:val="20"/>
      <w:szCs w:val="20"/>
    </w:rPr>
  </w:style>
  <w:style w:type="paragraph" w:styleId="IntenseQuote">
    <w:name w:val="Intense Quote"/>
    <w:basedOn w:val="Normal"/>
    <w:next w:val="Normal"/>
    <w:link w:val="IntenseQuoteChar"/>
    <w:uiPriority w:val="30"/>
    <w:qFormat/>
    <w:rsid w:val="00A31E79"/>
    <w:pPr>
      <w:pBdr>
        <w:top w:val="single" w:sz="4" w:space="10" w:color="F07F09" w:themeColor="accent1"/>
        <w:left w:val="single" w:sz="4" w:space="10" w:color="F07F09" w:themeColor="accent1"/>
      </w:pBdr>
      <w:spacing w:after="0"/>
      <w:ind w:left="1296" w:right="1152"/>
      <w:jc w:val="both"/>
    </w:pPr>
    <w:rPr>
      <w:i/>
      <w:iCs/>
      <w:color w:val="F07F09" w:themeColor="accent1"/>
    </w:rPr>
  </w:style>
  <w:style w:type="character" w:customStyle="1" w:styleId="IntenseQuoteChar">
    <w:name w:val="Intense Quote Char"/>
    <w:basedOn w:val="DefaultParagraphFont"/>
    <w:link w:val="IntenseQuote"/>
    <w:uiPriority w:val="30"/>
    <w:rsid w:val="00A31E79"/>
    <w:rPr>
      <w:i/>
      <w:iCs/>
      <w:color w:val="F07F09" w:themeColor="accent1"/>
      <w:sz w:val="20"/>
      <w:szCs w:val="20"/>
    </w:rPr>
  </w:style>
  <w:style w:type="character" w:styleId="SubtleEmphasis">
    <w:name w:val="Subtle Emphasis"/>
    <w:uiPriority w:val="19"/>
    <w:qFormat/>
    <w:rsid w:val="00A31E79"/>
    <w:rPr>
      <w:i/>
      <w:iCs/>
      <w:color w:val="773F04" w:themeColor="accent1" w:themeShade="7F"/>
    </w:rPr>
  </w:style>
  <w:style w:type="character" w:styleId="IntenseEmphasis">
    <w:name w:val="Intense Emphasis"/>
    <w:uiPriority w:val="21"/>
    <w:qFormat/>
    <w:rsid w:val="00A31E79"/>
    <w:rPr>
      <w:b/>
      <w:bCs/>
      <w:caps/>
      <w:color w:val="773F04" w:themeColor="accent1" w:themeShade="7F"/>
      <w:spacing w:val="10"/>
    </w:rPr>
  </w:style>
  <w:style w:type="character" w:styleId="SubtleReference">
    <w:name w:val="Subtle Reference"/>
    <w:uiPriority w:val="31"/>
    <w:qFormat/>
    <w:rsid w:val="00A31E79"/>
    <w:rPr>
      <w:b/>
      <w:bCs/>
      <w:color w:val="F07F09" w:themeColor="accent1"/>
    </w:rPr>
  </w:style>
  <w:style w:type="character" w:styleId="IntenseReference">
    <w:name w:val="Intense Reference"/>
    <w:uiPriority w:val="32"/>
    <w:qFormat/>
    <w:rsid w:val="00A31E79"/>
    <w:rPr>
      <w:b/>
      <w:bCs/>
      <w:i/>
      <w:iCs/>
      <w:caps/>
      <w:color w:val="F07F09" w:themeColor="accent1"/>
    </w:rPr>
  </w:style>
  <w:style w:type="character" w:styleId="BookTitle">
    <w:name w:val="Book Title"/>
    <w:uiPriority w:val="33"/>
    <w:qFormat/>
    <w:rsid w:val="00A31E79"/>
    <w:rPr>
      <w:b/>
      <w:bCs/>
      <w:i/>
      <w:iCs/>
      <w:spacing w:val="9"/>
    </w:rPr>
  </w:style>
  <w:style w:type="paragraph" w:styleId="TOCHeading">
    <w:name w:val="TOC Heading"/>
    <w:basedOn w:val="Heading1"/>
    <w:next w:val="Normal"/>
    <w:uiPriority w:val="39"/>
    <w:unhideWhenUsed/>
    <w:qFormat/>
    <w:rsid w:val="00A31E79"/>
    <w:pPr>
      <w:outlineLvl w:val="9"/>
    </w:pPr>
    <w:rPr>
      <w:lang w:bidi="en-US"/>
    </w:rPr>
  </w:style>
  <w:style w:type="table" w:styleId="LightList-Accent5">
    <w:name w:val="Light List Accent 5"/>
    <w:basedOn w:val="TableNormal"/>
    <w:uiPriority w:val="66"/>
    <w:rsid w:val="00242330"/>
    <w:pPr>
      <w:spacing w:before="0" w:after="0" w:line="240" w:lineRule="auto"/>
    </w:pPr>
    <w:tblPr>
      <w:tblStyleRowBandSize w:val="1"/>
      <w:tblStyleColBandSize w:val="1"/>
      <w:tblBorders>
        <w:top w:val="single" w:sz="8" w:space="0" w:color="604878" w:themeColor="accent5"/>
        <w:left w:val="single" w:sz="8" w:space="0" w:color="604878" w:themeColor="accent5"/>
        <w:bottom w:val="single" w:sz="8" w:space="0" w:color="604878" w:themeColor="accent5"/>
        <w:right w:val="single" w:sz="8" w:space="0" w:color="604878" w:themeColor="accent5"/>
      </w:tblBorders>
    </w:tblPr>
    <w:tblStylePr w:type="firstRow">
      <w:pPr>
        <w:spacing w:before="0" w:after="0" w:line="240" w:lineRule="auto"/>
      </w:pPr>
      <w:rPr>
        <w:b/>
        <w:bCs/>
        <w:color w:val="FFFFFF" w:themeColor="background1"/>
      </w:rPr>
      <w:tblPr/>
      <w:tcPr>
        <w:shd w:val="clear" w:color="auto" w:fill="604878" w:themeFill="accent5"/>
      </w:tcPr>
    </w:tblStylePr>
    <w:tblStylePr w:type="lastRow">
      <w:pPr>
        <w:spacing w:before="0" w:after="0" w:line="240" w:lineRule="auto"/>
      </w:pPr>
      <w:rPr>
        <w:b/>
        <w:bCs/>
      </w:rPr>
      <w:tblPr/>
      <w:tcPr>
        <w:tcBorders>
          <w:top w:val="double" w:sz="6" w:space="0" w:color="604878" w:themeColor="accent5"/>
          <w:left w:val="single" w:sz="8" w:space="0" w:color="604878" w:themeColor="accent5"/>
          <w:bottom w:val="single" w:sz="8" w:space="0" w:color="604878" w:themeColor="accent5"/>
          <w:right w:val="single" w:sz="8" w:space="0" w:color="604878" w:themeColor="accent5"/>
        </w:tcBorders>
      </w:tcPr>
    </w:tblStylePr>
    <w:tblStylePr w:type="firstCol">
      <w:rPr>
        <w:b/>
        <w:bCs/>
      </w:rPr>
    </w:tblStylePr>
    <w:tblStylePr w:type="lastCol">
      <w:rPr>
        <w:b/>
        <w:bCs/>
      </w:rPr>
    </w:tblStylePr>
    <w:tblStylePr w:type="band1Vert">
      <w:tblPr/>
      <w:tcPr>
        <w:tcBorders>
          <w:top w:val="single" w:sz="8" w:space="0" w:color="604878" w:themeColor="accent5"/>
          <w:left w:val="single" w:sz="8" w:space="0" w:color="604878" w:themeColor="accent5"/>
          <w:bottom w:val="single" w:sz="8" w:space="0" w:color="604878" w:themeColor="accent5"/>
          <w:right w:val="single" w:sz="8" w:space="0" w:color="604878" w:themeColor="accent5"/>
        </w:tcBorders>
      </w:tcPr>
    </w:tblStylePr>
    <w:tblStylePr w:type="band1Horz">
      <w:tblPr/>
      <w:tcPr>
        <w:tcBorders>
          <w:top w:val="single" w:sz="8" w:space="0" w:color="604878" w:themeColor="accent5"/>
          <w:left w:val="single" w:sz="8" w:space="0" w:color="604878" w:themeColor="accent5"/>
          <w:bottom w:val="single" w:sz="8" w:space="0" w:color="604878" w:themeColor="accent5"/>
          <w:right w:val="single" w:sz="8" w:space="0" w:color="604878" w:themeColor="accent5"/>
        </w:tcBorders>
      </w:tcPr>
    </w:tblStylePr>
  </w:style>
  <w:style w:type="table" w:styleId="LightList-Accent1">
    <w:name w:val="Light List Accent 1"/>
    <w:basedOn w:val="TableNormal"/>
    <w:uiPriority w:val="66"/>
    <w:rsid w:val="00242330"/>
    <w:pPr>
      <w:spacing w:before="0" w:after="0" w:line="240" w:lineRule="auto"/>
    </w:pPr>
    <w:tblPr>
      <w:tblStyleRowBandSize w:val="1"/>
      <w:tblStyleColBandSize w:val="1"/>
      <w:tblBorders>
        <w:top w:val="single" w:sz="8" w:space="0" w:color="F07F09" w:themeColor="accent1"/>
        <w:left w:val="single" w:sz="8" w:space="0" w:color="F07F09" w:themeColor="accent1"/>
        <w:bottom w:val="single" w:sz="8" w:space="0" w:color="F07F09" w:themeColor="accent1"/>
        <w:right w:val="single" w:sz="8" w:space="0" w:color="F07F09" w:themeColor="accent1"/>
      </w:tblBorders>
    </w:tblPr>
    <w:tblStylePr w:type="firstRow">
      <w:pPr>
        <w:spacing w:before="0" w:after="0" w:line="240" w:lineRule="auto"/>
      </w:pPr>
      <w:rPr>
        <w:b/>
        <w:bCs/>
        <w:color w:val="FFFFFF" w:themeColor="background1"/>
      </w:rPr>
      <w:tblPr/>
      <w:tcPr>
        <w:shd w:val="clear" w:color="auto" w:fill="F07F09" w:themeFill="accent1"/>
      </w:tcPr>
    </w:tblStylePr>
    <w:tblStylePr w:type="lastRow">
      <w:pPr>
        <w:spacing w:before="0" w:after="0" w:line="240" w:lineRule="auto"/>
      </w:pPr>
      <w:rPr>
        <w:b/>
        <w:bCs/>
      </w:rPr>
      <w:tblPr/>
      <w:tcPr>
        <w:tcBorders>
          <w:top w:val="double" w:sz="6" w:space="0" w:color="F07F09" w:themeColor="accent1"/>
          <w:left w:val="single" w:sz="8" w:space="0" w:color="F07F09" w:themeColor="accent1"/>
          <w:bottom w:val="single" w:sz="8" w:space="0" w:color="F07F09" w:themeColor="accent1"/>
          <w:right w:val="single" w:sz="8" w:space="0" w:color="F07F09" w:themeColor="accent1"/>
        </w:tcBorders>
      </w:tcPr>
    </w:tblStylePr>
    <w:tblStylePr w:type="firstCol">
      <w:rPr>
        <w:b/>
        <w:bCs/>
      </w:rPr>
    </w:tblStylePr>
    <w:tblStylePr w:type="lastCol">
      <w:rPr>
        <w:b/>
        <w:bCs/>
      </w:rPr>
    </w:tblStylePr>
    <w:tblStylePr w:type="band1Vert">
      <w:tblPr/>
      <w:tcPr>
        <w:tcBorders>
          <w:top w:val="single" w:sz="8" w:space="0" w:color="F07F09" w:themeColor="accent1"/>
          <w:left w:val="single" w:sz="8" w:space="0" w:color="F07F09" w:themeColor="accent1"/>
          <w:bottom w:val="single" w:sz="8" w:space="0" w:color="F07F09" w:themeColor="accent1"/>
          <w:right w:val="single" w:sz="8" w:space="0" w:color="F07F09" w:themeColor="accent1"/>
        </w:tcBorders>
      </w:tcPr>
    </w:tblStylePr>
    <w:tblStylePr w:type="band1Horz">
      <w:tblPr/>
      <w:tcPr>
        <w:tcBorders>
          <w:top w:val="single" w:sz="8" w:space="0" w:color="F07F09" w:themeColor="accent1"/>
          <w:left w:val="single" w:sz="8" w:space="0" w:color="F07F09" w:themeColor="accent1"/>
          <w:bottom w:val="single" w:sz="8" w:space="0" w:color="F07F09" w:themeColor="accent1"/>
          <w:right w:val="single" w:sz="8" w:space="0" w:color="F07F09" w:themeColor="accent1"/>
        </w:tcBorders>
      </w:tcPr>
    </w:tblStylePr>
  </w:style>
  <w:style w:type="paragraph" w:styleId="TOC1">
    <w:name w:val="toc 1"/>
    <w:basedOn w:val="Normal"/>
    <w:next w:val="Normal"/>
    <w:autoRedefine/>
    <w:uiPriority w:val="39"/>
    <w:unhideWhenUsed/>
    <w:rsid w:val="00A6331F"/>
    <w:pPr>
      <w:spacing w:after="100"/>
    </w:pPr>
  </w:style>
  <w:style w:type="paragraph" w:styleId="TOC2">
    <w:name w:val="toc 2"/>
    <w:basedOn w:val="Normal"/>
    <w:next w:val="Normal"/>
    <w:autoRedefine/>
    <w:uiPriority w:val="39"/>
    <w:unhideWhenUsed/>
    <w:rsid w:val="00A6331F"/>
    <w:pPr>
      <w:spacing w:after="100"/>
      <w:ind w:left="200"/>
    </w:pPr>
  </w:style>
  <w:style w:type="paragraph" w:styleId="BalloonText">
    <w:name w:val="Balloon Text"/>
    <w:basedOn w:val="Normal"/>
    <w:link w:val="BalloonTextChar"/>
    <w:uiPriority w:val="99"/>
    <w:semiHidden/>
    <w:unhideWhenUsed/>
    <w:rsid w:val="00A6331F"/>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31F"/>
    <w:rPr>
      <w:rFonts w:ascii="Tahoma" w:hAnsi="Tahoma" w:cs="Tahoma"/>
      <w:sz w:val="16"/>
      <w:szCs w:val="16"/>
    </w:rPr>
  </w:style>
  <w:style w:type="table" w:styleId="LightList-Accent4">
    <w:name w:val="Light List Accent 4"/>
    <w:basedOn w:val="TableNormal"/>
    <w:uiPriority w:val="66"/>
    <w:rsid w:val="00971C1B"/>
    <w:pPr>
      <w:spacing w:before="0" w:after="0" w:line="240" w:lineRule="auto"/>
    </w:pPr>
    <w:tblPr>
      <w:tblStyleRowBandSize w:val="1"/>
      <w:tblStyleColBandSize w:val="1"/>
      <w:tblBorders>
        <w:top w:val="single" w:sz="8" w:space="0" w:color="4E8542" w:themeColor="accent4"/>
        <w:left w:val="single" w:sz="8" w:space="0" w:color="4E8542" w:themeColor="accent4"/>
        <w:bottom w:val="single" w:sz="8" w:space="0" w:color="4E8542" w:themeColor="accent4"/>
        <w:right w:val="single" w:sz="8" w:space="0" w:color="4E8542" w:themeColor="accent4"/>
      </w:tblBorders>
    </w:tblPr>
    <w:tblStylePr w:type="firstRow">
      <w:pPr>
        <w:spacing w:before="0" w:after="0" w:line="240" w:lineRule="auto"/>
      </w:pPr>
      <w:rPr>
        <w:b/>
        <w:bCs/>
        <w:color w:val="FFFFFF" w:themeColor="background1"/>
      </w:rPr>
      <w:tblPr/>
      <w:tcPr>
        <w:shd w:val="clear" w:color="auto" w:fill="4E8542" w:themeFill="accent4"/>
      </w:tcPr>
    </w:tblStylePr>
    <w:tblStylePr w:type="lastRow">
      <w:pPr>
        <w:spacing w:before="0" w:after="0" w:line="240" w:lineRule="auto"/>
      </w:pPr>
      <w:rPr>
        <w:b/>
        <w:bCs/>
      </w:rPr>
      <w:tblPr/>
      <w:tcPr>
        <w:tcBorders>
          <w:top w:val="double" w:sz="6" w:space="0" w:color="4E8542" w:themeColor="accent4"/>
          <w:left w:val="single" w:sz="8" w:space="0" w:color="4E8542" w:themeColor="accent4"/>
          <w:bottom w:val="single" w:sz="8" w:space="0" w:color="4E8542" w:themeColor="accent4"/>
          <w:right w:val="single" w:sz="8" w:space="0" w:color="4E8542" w:themeColor="accent4"/>
        </w:tcBorders>
      </w:tcPr>
    </w:tblStylePr>
    <w:tblStylePr w:type="firstCol">
      <w:rPr>
        <w:b/>
        <w:bCs/>
      </w:rPr>
    </w:tblStylePr>
    <w:tblStylePr w:type="lastCol">
      <w:rPr>
        <w:b/>
        <w:bCs/>
      </w:rPr>
    </w:tblStylePr>
    <w:tblStylePr w:type="band1Vert">
      <w:tblPr/>
      <w:tcPr>
        <w:tcBorders>
          <w:top w:val="single" w:sz="8" w:space="0" w:color="4E8542" w:themeColor="accent4"/>
          <w:left w:val="single" w:sz="8" w:space="0" w:color="4E8542" w:themeColor="accent4"/>
          <w:bottom w:val="single" w:sz="8" w:space="0" w:color="4E8542" w:themeColor="accent4"/>
          <w:right w:val="single" w:sz="8" w:space="0" w:color="4E8542" w:themeColor="accent4"/>
        </w:tcBorders>
      </w:tcPr>
    </w:tblStylePr>
    <w:tblStylePr w:type="band1Horz">
      <w:tblPr/>
      <w:tcPr>
        <w:tcBorders>
          <w:top w:val="single" w:sz="8" w:space="0" w:color="4E8542" w:themeColor="accent4"/>
          <w:left w:val="single" w:sz="8" w:space="0" w:color="4E8542" w:themeColor="accent4"/>
          <w:bottom w:val="single" w:sz="8" w:space="0" w:color="4E8542" w:themeColor="accent4"/>
          <w:right w:val="single" w:sz="8" w:space="0" w:color="4E8542" w:themeColor="accent4"/>
        </w:tcBorders>
      </w:tcPr>
    </w:tblStylePr>
  </w:style>
  <w:style w:type="character" w:customStyle="1" w:styleId="HeaderChar">
    <w:name w:val="Header Char"/>
    <w:basedOn w:val="DefaultParagraphFont"/>
    <w:link w:val="Header"/>
    <w:uiPriority w:val="99"/>
    <w:rsid w:val="00E27E1C"/>
    <w:rPr>
      <w:sz w:val="20"/>
      <w:szCs w:val="20"/>
    </w:rPr>
  </w:style>
  <w:style w:type="character" w:customStyle="1" w:styleId="FooterChar">
    <w:name w:val="Footer Char"/>
    <w:basedOn w:val="DefaultParagraphFont"/>
    <w:link w:val="Footer"/>
    <w:uiPriority w:val="99"/>
    <w:rsid w:val="00E27E1C"/>
    <w:rPr>
      <w:sz w:val="20"/>
      <w:szCs w:val="20"/>
    </w:rPr>
  </w:style>
  <w:style w:type="table" w:styleId="PlainTable4">
    <w:name w:val="Plain Table 4"/>
    <w:basedOn w:val="TableNormal"/>
    <w:uiPriority w:val="44"/>
    <w:rsid w:val="00772206"/>
    <w:pPr>
      <w:spacing w:before="0" w:after="0" w:line="240" w:lineRule="auto"/>
    </w:pPr>
    <w:rPr>
      <w:rFonts w:ascii="Cambria" w:eastAsia="Cambria" w:hAnsi="Cambria" w:cs="Times New Roman"/>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2">
    <w:name w:val="Grid Table 4 Accent 2"/>
    <w:basedOn w:val="TableNormal"/>
    <w:uiPriority w:val="49"/>
    <w:rsid w:val="00772206"/>
    <w:pPr>
      <w:spacing w:after="0" w:line="240" w:lineRule="auto"/>
    </w:pPr>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1682705">
      <w:bodyDiv w:val="1"/>
      <w:marLeft w:val="0"/>
      <w:marRight w:val="0"/>
      <w:marTop w:val="0"/>
      <w:marBottom w:val="0"/>
      <w:divBdr>
        <w:top w:val="none" w:sz="0" w:space="0" w:color="auto"/>
        <w:left w:val="none" w:sz="0" w:space="0" w:color="auto"/>
        <w:bottom w:val="none" w:sz="0" w:space="0" w:color="auto"/>
        <w:right w:val="none" w:sz="0" w:space="0" w:color="auto"/>
      </w:divBdr>
    </w:div>
    <w:div w:id="34467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E298858F9844639AA5CF5881373E19D"/>
        <w:category>
          <w:name w:val="General"/>
          <w:gallery w:val="placeholder"/>
        </w:category>
        <w:types>
          <w:type w:val="bbPlcHdr"/>
        </w:types>
        <w:behaviors>
          <w:behavior w:val="content"/>
        </w:behaviors>
        <w:guid w:val="{F7B551B6-9DDA-40C5-8098-55786866CE55}"/>
      </w:docPartPr>
      <w:docPartBody>
        <w:p w:rsidR="004054AB" w:rsidRDefault="00EB3A70" w:rsidP="00EB3A70">
          <w:pPr>
            <w:pStyle w:val="1E298858F9844639AA5CF5881373E19D"/>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A70"/>
    <w:rsid w:val="004054AB"/>
    <w:rsid w:val="00EB3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3A70"/>
    <w:rPr>
      <w:color w:val="808080"/>
    </w:rPr>
  </w:style>
  <w:style w:type="paragraph" w:customStyle="1" w:styleId="1E298858F9844639AA5CF5881373E19D">
    <w:name w:val="1E298858F9844639AA5CF5881373E19D"/>
    <w:rsid w:val="00EB3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80718-1EC3-40D7-86B6-77208FC87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2273</Words>
  <Characters>13902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WorkPlaceToolbox</Company>
  <LinksUpToDate>false</LinksUpToDate>
  <CharactersWithSpaces>16143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Turner</dc:creator>
  <cp:lastModifiedBy>MWS Career Center</cp:lastModifiedBy>
  <cp:revision>16</cp:revision>
  <cp:lastPrinted>2001-08-28T18:04:00Z</cp:lastPrinted>
  <dcterms:created xsi:type="dcterms:W3CDTF">2020-09-09T20:01:00Z</dcterms:created>
  <dcterms:modified xsi:type="dcterms:W3CDTF">2020-09-13T19:36:00Z</dcterms:modified>
</cp:coreProperties>
</file>