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730" w:rsidRPr="00474D05" w:rsidRDefault="00C56730">
      <w:pPr>
        <w:pStyle w:val="Title"/>
        <w:rPr>
          <w:rFonts w:asciiTheme="minorHAnsi" w:hAnsiTheme="minorHAnsi"/>
          <w:sz w:val="24"/>
          <w:szCs w:val="24"/>
        </w:rPr>
      </w:pPr>
      <w:r w:rsidRPr="00474D05">
        <w:rPr>
          <w:rFonts w:asciiTheme="minorHAnsi" w:hAnsiTheme="minorHAnsi"/>
          <w:sz w:val="24"/>
          <w:szCs w:val="24"/>
        </w:rPr>
        <w:t>Vision Office Products</w:t>
      </w:r>
    </w:p>
    <w:p w:rsidR="00C56730" w:rsidRPr="00474D05" w:rsidRDefault="00C56730">
      <w:pPr>
        <w:jc w:val="center"/>
        <w:rPr>
          <w:rFonts w:asciiTheme="minorHAnsi" w:hAnsiTheme="minorHAnsi"/>
          <w:b/>
          <w:i/>
          <w:sz w:val="24"/>
          <w:szCs w:val="24"/>
        </w:rPr>
      </w:pPr>
      <w:r w:rsidRPr="00474D05">
        <w:rPr>
          <w:rFonts w:asciiTheme="minorHAnsi" w:hAnsiTheme="minorHAnsi"/>
          <w:b/>
          <w:i/>
          <w:sz w:val="24"/>
          <w:szCs w:val="24"/>
        </w:rPr>
        <w:t>Employee Benefits and Services</w:t>
      </w:r>
    </w:p>
    <w:p w:rsidR="00C56730" w:rsidRPr="00474D05" w:rsidRDefault="00C56730">
      <w:pPr>
        <w:rPr>
          <w:rFonts w:asciiTheme="minorHAnsi" w:hAnsiTheme="minorHAnsi"/>
          <w:sz w:val="24"/>
          <w:szCs w:val="24"/>
        </w:rPr>
      </w:pPr>
    </w:p>
    <w:p w:rsidR="00C56730" w:rsidRPr="00474D05" w:rsidRDefault="00DE3819">
      <w:pPr>
        <w:rPr>
          <w:rFonts w:asciiTheme="minorHAnsi" w:hAnsiTheme="minorHAnsi"/>
          <w:sz w:val="24"/>
          <w:szCs w:val="24"/>
        </w:rPr>
      </w:pPr>
      <w:r w:rsidRPr="00474D05">
        <w:rPr>
          <w:rFonts w:asciiTheme="minorHAnsi" w:hAnsiTheme="minorHAnsi"/>
          <w:noProof/>
          <w:sz w:val="24"/>
          <w:szCs w:val="24"/>
        </w:rPr>
        <w:drawing>
          <wp:anchor distT="0" distB="0" distL="114300" distR="114300" simplePos="0" relativeHeight="251656704" behindDoc="0" locked="0" layoutInCell="1" allowOverlap="1" wp14:anchorId="1BA9FBBB" wp14:editId="632B034F">
            <wp:simplePos x="0" y="0"/>
            <wp:positionH relativeFrom="column">
              <wp:posOffset>5067300</wp:posOffset>
            </wp:positionH>
            <wp:positionV relativeFrom="paragraph">
              <wp:posOffset>12065</wp:posOffset>
            </wp:positionV>
            <wp:extent cx="952500" cy="9023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952500" cy="9023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56730" w:rsidRPr="00474D05">
        <w:rPr>
          <w:rFonts w:asciiTheme="minorHAnsi" w:hAnsiTheme="minorHAnsi"/>
          <w:sz w:val="24"/>
          <w:szCs w:val="24"/>
        </w:rPr>
        <w:t>Vision Office Products offers a comprehensive package of employee benefit programs. Below is a summary of those programs.</w:t>
      </w:r>
      <w:r w:rsidR="009E7538" w:rsidRPr="00474D05">
        <w:rPr>
          <w:rFonts w:asciiTheme="minorHAnsi" w:hAnsiTheme="minorHAnsi"/>
          <w:noProof/>
          <w:sz w:val="24"/>
          <w:szCs w:val="24"/>
        </w:rPr>
        <w:t xml:space="preserve"> </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Health Insurance</w:t>
      </w:r>
    </w:p>
    <w:p w:rsidR="00C56730" w:rsidRPr="00474D05" w:rsidRDefault="00C56730">
      <w:pPr>
        <w:rPr>
          <w:rFonts w:asciiTheme="minorHAnsi" w:hAnsiTheme="minorHAnsi"/>
          <w:sz w:val="24"/>
          <w:szCs w:val="24"/>
        </w:rPr>
      </w:pPr>
      <w:r w:rsidRPr="00474D05">
        <w:rPr>
          <w:rFonts w:asciiTheme="minorHAnsi" w:hAnsiTheme="minorHAnsi"/>
          <w:sz w:val="24"/>
          <w:szCs w:val="24"/>
        </w:rPr>
        <w:t>Health care expense protection for you and your family.</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sz w:val="24"/>
          <w:szCs w:val="24"/>
        </w:rPr>
      </w:pPr>
      <w:r w:rsidRPr="00474D05">
        <w:rPr>
          <w:rFonts w:asciiTheme="minorHAnsi" w:hAnsiTheme="minorHAns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C56730" w:rsidRPr="00474D05" w:rsidRDefault="00C56730">
      <w:pPr>
        <w:ind w:left="720"/>
        <w:rPr>
          <w:rFonts w:asciiTheme="minorHAnsi" w:hAnsiTheme="minorHAnsi"/>
          <w:sz w:val="24"/>
          <w:szCs w:val="24"/>
        </w:rPr>
      </w:pPr>
    </w:p>
    <w:p w:rsidR="00C56730" w:rsidRPr="00474D05" w:rsidRDefault="00C56730">
      <w:pPr>
        <w:pStyle w:val="BodyTextIndent"/>
        <w:rPr>
          <w:rFonts w:asciiTheme="minorHAnsi" w:hAnsiTheme="minorHAnsi"/>
          <w:color w:val="auto"/>
          <w:sz w:val="24"/>
          <w:szCs w:val="24"/>
        </w:rPr>
      </w:pPr>
      <w:r w:rsidRPr="00474D05">
        <w:rPr>
          <w:rFonts w:asciiTheme="minorHAnsi" w:hAnsiTheme="minorHAnsi"/>
          <w:color w:val="auto"/>
          <w:sz w:val="24"/>
          <w:szCs w:val="24"/>
        </w:rPr>
        <w:t>The Medical Plan is made up of two types of coverage:</w:t>
      </w:r>
    </w:p>
    <w:p w:rsidR="00C56730" w:rsidRPr="00474D05" w:rsidRDefault="00C56730">
      <w:pPr>
        <w:ind w:left="720"/>
        <w:rPr>
          <w:rFonts w:asciiTheme="minorHAnsi" w:hAnsiTheme="minorHAnsi"/>
          <w:sz w:val="24"/>
          <w:szCs w:val="24"/>
        </w:rPr>
      </w:pPr>
    </w:p>
    <w:p w:rsidR="00C56730" w:rsidRPr="00474D05" w:rsidRDefault="00C56730">
      <w:pPr>
        <w:ind w:left="1080" w:right="720"/>
        <w:rPr>
          <w:rFonts w:asciiTheme="minorHAnsi" w:hAnsiTheme="minorHAnsi"/>
          <w:sz w:val="24"/>
          <w:szCs w:val="24"/>
        </w:rPr>
      </w:pPr>
      <w:r w:rsidRPr="00474D05">
        <w:rPr>
          <w:rFonts w:asciiTheme="minorHAnsi" w:hAnsiTheme="minorHAnsi"/>
          <w:i/>
          <w:sz w:val="24"/>
          <w:szCs w:val="24"/>
        </w:rPr>
        <w:t>Basic coverage</w:t>
      </w:r>
      <w:r w:rsidRPr="00474D05">
        <w:rPr>
          <w:rFonts w:asciiTheme="minorHAnsi" w:hAnsiTheme="minorHAnsi"/>
          <w:sz w:val="24"/>
          <w:szCs w:val="24"/>
        </w:rPr>
        <w:t xml:space="preserve"> pays the full cost of covered expenses for in-hospital care certified as necessary by the Patient Advocate Program (as described in the following pages), as well as certain outpatient services related to hospitalization, surgery, or emergency care.</w:t>
      </w:r>
    </w:p>
    <w:p w:rsidR="00C56730" w:rsidRPr="00474D05" w:rsidRDefault="00C56730">
      <w:pPr>
        <w:rPr>
          <w:rFonts w:asciiTheme="minorHAnsi" w:hAnsiTheme="minorHAnsi"/>
          <w:sz w:val="24"/>
          <w:szCs w:val="24"/>
        </w:rPr>
      </w:pPr>
    </w:p>
    <w:p w:rsidR="00C56730" w:rsidRPr="00474D05" w:rsidRDefault="00C56730">
      <w:pPr>
        <w:ind w:left="1080" w:right="720"/>
        <w:rPr>
          <w:rFonts w:asciiTheme="minorHAnsi" w:hAnsiTheme="minorHAnsi"/>
          <w:sz w:val="24"/>
          <w:szCs w:val="24"/>
        </w:rPr>
      </w:pPr>
      <w:r w:rsidRPr="00474D05">
        <w:rPr>
          <w:rFonts w:asciiTheme="minorHAnsi" w:hAnsiTheme="minorHAnsi"/>
          <w:i/>
          <w:sz w:val="24"/>
          <w:szCs w:val="24"/>
        </w:rPr>
        <w:t>Major Medical</w:t>
      </w:r>
      <w:r w:rsidRPr="00474D05">
        <w:rPr>
          <w:rFonts w:asciiTheme="minorHAnsi" w:hAnsiTheme="minorHAnsi"/>
          <w:sz w:val="24"/>
          <w:szCs w:val="24"/>
        </w:rPr>
        <w:t xml:space="preserve"> coverage pays benefits toward a broad range of </w:t>
      </w:r>
      <w:proofErr w:type="gramStart"/>
      <w:r w:rsidRPr="00474D05">
        <w:rPr>
          <w:rFonts w:asciiTheme="minorHAnsi" w:hAnsiTheme="minorHAnsi"/>
          <w:sz w:val="24"/>
          <w:szCs w:val="24"/>
        </w:rPr>
        <w:t>medical</w:t>
      </w:r>
      <w:proofErr w:type="gramEnd"/>
      <w:r w:rsidRPr="00474D05">
        <w:rPr>
          <w:rFonts w:asciiTheme="minorHAnsi" w:hAnsiTheme="minorHAnsi"/>
          <w:sz w:val="24"/>
          <w:szCs w:val="24"/>
        </w:rPr>
        <w:t xml:space="preserve"> services and supplies, including surgery, anesthesia, doctor’s visits, diagnostic services, emergency care, and other specified expenses.</w:t>
      </w:r>
    </w:p>
    <w:p w:rsidR="00474D05" w:rsidRPr="00474D05" w:rsidRDefault="00474D05">
      <w:pPr>
        <w:ind w:left="1080" w:right="720"/>
        <w:rPr>
          <w:rFonts w:asciiTheme="minorHAnsi" w:hAnsiTheme="minorHAnsi"/>
          <w:sz w:val="24"/>
          <w:szCs w:val="24"/>
        </w:rPr>
      </w:pPr>
    </w:p>
    <w:p w:rsidR="00474D05" w:rsidRPr="00474D05" w:rsidRDefault="00474D05">
      <w:pPr>
        <w:ind w:left="1080" w:right="720"/>
        <w:rPr>
          <w:rFonts w:asciiTheme="minorHAnsi" w:hAnsiTheme="minorHAnsi"/>
          <w:sz w:val="24"/>
          <w:szCs w:val="24"/>
        </w:rPr>
      </w:pPr>
    </w:p>
    <w:p w:rsidR="00474D05" w:rsidRPr="00474D05" w:rsidRDefault="00474D05" w:rsidP="00474D05">
      <w:pPr>
        <w:ind w:right="720"/>
        <w:rPr>
          <w:rFonts w:asciiTheme="minorHAnsi" w:hAnsiTheme="minorHAnsi"/>
          <w:sz w:val="24"/>
          <w:szCs w:val="24"/>
        </w:rPr>
      </w:pPr>
      <w:r w:rsidRPr="00474D05">
        <w:rPr>
          <w:rFonts w:asciiTheme="minorHAnsi" w:hAnsiTheme="minorHAnsi"/>
          <w:sz w:val="24"/>
          <w:szCs w:val="24"/>
        </w:rPr>
        <w:t xml:space="preserve">Here is a table that shows the benefits that are offered to </w:t>
      </w:r>
      <w:r>
        <w:rPr>
          <w:rFonts w:asciiTheme="minorHAnsi" w:hAnsiTheme="minorHAnsi"/>
          <w:sz w:val="24"/>
          <w:szCs w:val="24"/>
        </w:rPr>
        <w:t>you</w:t>
      </w:r>
      <w:r w:rsidRPr="00474D05">
        <w:rPr>
          <w:rFonts w:asciiTheme="minorHAnsi" w:hAnsiTheme="minorHAnsi"/>
          <w:sz w:val="24"/>
          <w:szCs w:val="24"/>
        </w:rPr>
        <w:t>:</w:t>
      </w:r>
    </w:p>
    <w:p w:rsidR="00474D05" w:rsidRDefault="00474D05" w:rsidP="00474D05">
      <w:pPr>
        <w:ind w:right="720"/>
        <w:rPr>
          <w:rFonts w:asciiTheme="minorHAnsi" w:hAnsiTheme="minorHAnsi"/>
          <w:sz w:val="24"/>
          <w:szCs w:val="24"/>
        </w:rPr>
      </w:pPr>
    </w:p>
    <w:p w:rsidR="00474D05" w:rsidRPr="00474D05" w:rsidRDefault="00474D05" w:rsidP="00474D05">
      <w:pPr>
        <w:ind w:right="720"/>
        <w:rPr>
          <w:rFonts w:asciiTheme="minorHAnsi" w:hAnsiTheme="minorHAnsi"/>
          <w:sz w:val="24"/>
          <w:szCs w:val="24"/>
        </w:rPr>
      </w:pP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sz w:val="24"/>
          <w:szCs w:val="24"/>
        </w:rPr>
      </w:pPr>
    </w:p>
    <w:p w:rsidR="00BF6216" w:rsidRDefault="00BF6216" w:rsidP="00BF6216">
      <w:pPr>
        <w:pStyle w:val="Heading1"/>
        <w:jc w:val="left"/>
        <w:rPr>
          <w:rFonts w:asciiTheme="minorHAnsi" w:hAnsiTheme="minorHAnsi"/>
          <w:sz w:val="24"/>
          <w:szCs w:val="24"/>
        </w:rPr>
      </w:pPr>
    </w:p>
    <w:p w:rsidR="00C56730" w:rsidRPr="00474D05" w:rsidRDefault="00C56730">
      <w:pPr>
        <w:pStyle w:val="Heading1"/>
        <w:rPr>
          <w:rFonts w:asciiTheme="minorHAnsi" w:hAnsiTheme="minorHAnsi"/>
          <w:sz w:val="24"/>
          <w:szCs w:val="24"/>
        </w:rPr>
      </w:pPr>
      <w:r w:rsidRPr="00BF6216">
        <w:br w:type="page"/>
      </w:r>
      <w:r w:rsidRPr="00474D05">
        <w:rPr>
          <w:rFonts w:asciiTheme="minorHAnsi" w:hAnsiTheme="minorHAnsi"/>
          <w:sz w:val="24"/>
          <w:szCs w:val="24"/>
        </w:rPr>
        <w:lastRenderedPageBreak/>
        <w:t>Vision Office Products</w:t>
      </w:r>
    </w:p>
    <w:p w:rsidR="00C56730" w:rsidRPr="00474D05" w:rsidRDefault="00C56730">
      <w:pPr>
        <w:jc w:val="center"/>
        <w:rPr>
          <w:rFonts w:asciiTheme="minorHAnsi" w:hAnsiTheme="minorHAnsi"/>
          <w:b/>
          <w:i/>
          <w:sz w:val="24"/>
          <w:szCs w:val="24"/>
        </w:rPr>
      </w:pPr>
      <w:r w:rsidRPr="00474D05">
        <w:rPr>
          <w:rFonts w:asciiTheme="minorHAnsi" w:hAnsiTheme="minorHAnsi"/>
          <w:b/>
          <w:i/>
          <w:sz w:val="24"/>
          <w:szCs w:val="24"/>
        </w:rPr>
        <w:t>Employee Benefits and Services</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Dental Insurance</w:t>
      </w:r>
    </w:p>
    <w:p w:rsidR="00C56730" w:rsidRPr="00474D05" w:rsidRDefault="00C56730">
      <w:pPr>
        <w:rPr>
          <w:rFonts w:asciiTheme="minorHAnsi" w:hAnsiTheme="minorHAnsi"/>
          <w:sz w:val="24"/>
          <w:szCs w:val="24"/>
        </w:rPr>
      </w:pPr>
      <w:r w:rsidRPr="00474D05">
        <w:rPr>
          <w:rFonts w:asciiTheme="minorHAnsi" w:hAnsiTheme="minorHAnsi"/>
          <w:sz w:val="24"/>
          <w:szCs w:val="24"/>
        </w:rPr>
        <w:t>The Dental Plan pays benefits toward a wide range of dental services and supplies, including preventive care, restorative services, and orthodontic treatment for you and your insured family members.</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Plan costs</w:t>
      </w:r>
    </w:p>
    <w:p w:rsidR="00C56730" w:rsidRPr="00474D05" w:rsidRDefault="00C56730">
      <w:pPr>
        <w:rPr>
          <w:rFonts w:asciiTheme="minorHAnsi" w:hAnsiTheme="minorHAnsi"/>
          <w:sz w:val="24"/>
          <w:szCs w:val="24"/>
        </w:rPr>
      </w:pPr>
      <w:r w:rsidRPr="00474D05">
        <w:rPr>
          <w:rFonts w:asciiTheme="minorHAnsi" w:hAnsiTheme="minorHAnsi"/>
          <w:sz w:val="24"/>
          <w:szCs w:val="24"/>
        </w:rPr>
        <w:t>The Company pays the full cost of your coverage under the Dental Plan.</w:t>
      </w:r>
    </w:p>
    <w:tbl>
      <w:tblPr>
        <w:tblStyle w:val="TableGrid"/>
        <w:tblpPr w:leftFromText="180" w:rightFromText="180" w:vertAnchor="text" w:horzAnchor="margin" w:tblpY="112"/>
        <w:tblW w:w="9265" w:type="dxa"/>
        <w:tblLook w:val="04A0" w:firstRow="1" w:lastRow="0" w:firstColumn="1" w:lastColumn="0" w:noHBand="0" w:noVBand="1"/>
      </w:tblPr>
      <w:tblGrid>
        <w:gridCol w:w="1837"/>
        <w:gridCol w:w="1838"/>
        <w:gridCol w:w="1912"/>
        <w:gridCol w:w="1838"/>
        <w:gridCol w:w="1840"/>
      </w:tblGrid>
      <w:tr w:rsidR="00CB20B5" w:rsidTr="00CB20B5">
        <w:trPr>
          <w:trHeight w:val="688"/>
        </w:trPr>
        <w:tc>
          <w:tcPr>
            <w:tcW w:w="1837" w:type="dxa"/>
          </w:tcPr>
          <w:p w:rsidR="00CB20B5" w:rsidRDefault="00CB20B5" w:rsidP="00CB20B5">
            <w:pPr>
              <w:rPr>
                <w:rFonts w:asciiTheme="minorHAnsi" w:hAnsiTheme="minorHAnsi"/>
                <w:b/>
                <w:sz w:val="24"/>
                <w:szCs w:val="24"/>
              </w:rPr>
            </w:pP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COST</w:t>
            </w:r>
          </w:p>
        </w:tc>
        <w:tc>
          <w:tcPr>
            <w:tcW w:w="1912" w:type="dxa"/>
          </w:tcPr>
          <w:p w:rsidR="00CB20B5" w:rsidRDefault="00CB20B5" w:rsidP="00CB20B5">
            <w:pPr>
              <w:rPr>
                <w:rFonts w:asciiTheme="minorHAnsi" w:hAnsiTheme="minorHAnsi"/>
                <w:b/>
                <w:sz w:val="24"/>
                <w:szCs w:val="24"/>
              </w:rPr>
            </w:pPr>
            <w:r>
              <w:rPr>
                <w:rFonts w:asciiTheme="minorHAnsi" w:hAnsiTheme="minorHAnsi"/>
                <w:b/>
                <w:sz w:val="24"/>
                <w:szCs w:val="24"/>
              </w:rPr>
              <w:t>PRESCRIPTIONS</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DENTAL</w:t>
            </w:r>
          </w:p>
        </w:tc>
        <w:tc>
          <w:tcPr>
            <w:tcW w:w="1840" w:type="dxa"/>
          </w:tcPr>
          <w:p w:rsidR="00CB20B5" w:rsidRDefault="00CB20B5" w:rsidP="00CB20B5">
            <w:pPr>
              <w:rPr>
                <w:rFonts w:asciiTheme="minorHAnsi" w:hAnsiTheme="minorHAnsi"/>
                <w:b/>
                <w:sz w:val="24"/>
                <w:szCs w:val="24"/>
              </w:rPr>
            </w:pPr>
            <w:r>
              <w:rPr>
                <w:rFonts w:asciiTheme="minorHAnsi" w:hAnsiTheme="minorHAnsi"/>
                <w:b/>
                <w:sz w:val="24"/>
                <w:szCs w:val="24"/>
              </w:rPr>
              <w:t>EYE</w:t>
            </w:r>
          </w:p>
        </w:tc>
      </w:tr>
      <w:tr w:rsidR="00CB20B5" w:rsidTr="00CB20B5">
        <w:trPr>
          <w:trHeight w:val="320"/>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A</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$350</w:t>
            </w:r>
          </w:p>
        </w:tc>
        <w:tc>
          <w:tcPr>
            <w:tcW w:w="1912" w:type="dxa"/>
          </w:tcPr>
          <w:p w:rsidR="00CB20B5" w:rsidRDefault="00CB20B5" w:rsidP="00CB20B5">
            <w:pPr>
              <w:rPr>
                <w:rFonts w:asciiTheme="minorHAnsi" w:hAnsiTheme="minorHAnsi"/>
                <w:b/>
                <w:sz w:val="24"/>
                <w:szCs w:val="24"/>
              </w:rPr>
            </w:pPr>
            <w:r>
              <w:rPr>
                <w:rFonts w:asciiTheme="minorHAnsi" w:hAnsiTheme="minorHAnsi"/>
                <w:b/>
                <w:sz w:val="24"/>
                <w:szCs w:val="24"/>
              </w:rPr>
              <w:t>50%</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NO</w:t>
            </w:r>
          </w:p>
        </w:tc>
        <w:tc>
          <w:tcPr>
            <w:tcW w:w="1840" w:type="dxa"/>
          </w:tcPr>
          <w:p w:rsidR="00CB20B5" w:rsidRDefault="00CB20B5" w:rsidP="00CB20B5">
            <w:pPr>
              <w:rPr>
                <w:rFonts w:asciiTheme="minorHAnsi" w:hAnsiTheme="minorHAnsi"/>
                <w:b/>
                <w:sz w:val="24"/>
                <w:szCs w:val="24"/>
              </w:rPr>
            </w:pPr>
            <w:r>
              <w:rPr>
                <w:rFonts w:asciiTheme="minorHAnsi" w:hAnsiTheme="minorHAnsi"/>
                <w:b/>
                <w:sz w:val="24"/>
                <w:szCs w:val="24"/>
              </w:rPr>
              <w:t>NO</w:t>
            </w:r>
          </w:p>
        </w:tc>
      </w:tr>
      <w:tr w:rsidR="00CB20B5" w:rsidTr="00CB20B5">
        <w:trPr>
          <w:trHeight w:val="503"/>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B</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$450</w:t>
            </w:r>
          </w:p>
        </w:tc>
        <w:tc>
          <w:tcPr>
            <w:tcW w:w="1912" w:type="dxa"/>
          </w:tcPr>
          <w:p w:rsidR="00CB20B5" w:rsidRDefault="00CB20B5" w:rsidP="00CB20B5">
            <w:pPr>
              <w:rPr>
                <w:rFonts w:asciiTheme="minorHAnsi" w:hAnsiTheme="minorHAnsi"/>
                <w:b/>
                <w:sz w:val="24"/>
                <w:szCs w:val="24"/>
              </w:rPr>
            </w:pPr>
            <w:r>
              <w:rPr>
                <w:rFonts w:asciiTheme="minorHAnsi" w:hAnsiTheme="minorHAnsi"/>
                <w:b/>
                <w:sz w:val="24"/>
                <w:szCs w:val="24"/>
              </w:rPr>
              <w:t>100%</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YES / 50%</w:t>
            </w:r>
          </w:p>
        </w:tc>
        <w:tc>
          <w:tcPr>
            <w:tcW w:w="1840" w:type="dxa"/>
          </w:tcPr>
          <w:p w:rsidR="00CB20B5" w:rsidRDefault="00CB20B5" w:rsidP="00CB20B5">
            <w:pPr>
              <w:rPr>
                <w:rFonts w:asciiTheme="minorHAnsi" w:hAnsiTheme="minorHAnsi"/>
                <w:b/>
                <w:sz w:val="24"/>
                <w:szCs w:val="24"/>
              </w:rPr>
            </w:pPr>
            <w:r>
              <w:rPr>
                <w:rFonts w:asciiTheme="minorHAnsi" w:hAnsiTheme="minorHAnsi"/>
                <w:b/>
                <w:sz w:val="24"/>
                <w:szCs w:val="24"/>
              </w:rPr>
              <w:t>YES / 40%</w:t>
            </w:r>
          </w:p>
        </w:tc>
      </w:tr>
      <w:tr w:rsidR="00CB20B5" w:rsidTr="00CB20B5">
        <w:trPr>
          <w:trHeight w:val="343"/>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C</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$375</w:t>
            </w:r>
          </w:p>
        </w:tc>
        <w:tc>
          <w:tcPr>
            <w:tcW w:w="1912" w:type="dxa"/>
          </w:tcPr>
          <w:p w:rsidR="00CB20B5" w:rsidRDefault="00CB20B5" w:rsidP="00CB20B5">
            <w:pPr>
              <w:rPr>
                <w:rFonts w:asciiTheme="minorHAnsi" w:hAnsiTheme="minorHAnsi"/>
                <w:b/>
                <w:sz w:val="24"/>
                <w:szCs w:val="24"/>
              </w:rPr>
            </w:pPr>
            <w:r>
              <w:rPr>
                <w:rFonts w:asciiTheme="minorHAnsi" w:hAnsiTheme="minorHAnsi"/>
                <w:b/>
                <w:sz w:val="24"/>
                <w:szCs w:val="24"/>
              </w:rPr>
              <w:t>75%</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YES / 75%</w:t>
            </w:r>
          </w:p>
        </w:tc>
        <w:tc>
          <w:tcPr>
            <w:tcW w:w="1840" w:type="dxa"/>
          </w:tcPr>
          <w:p w:rsidR="00CB20B5" w:rsidRDefault="00CB20B5" w:rsidP="00CB20B5">
            <w:pPr>
              <w:rPr>
                <w:rFonts w:asciiTheme="minorHAnsi" w:hAnsiTheme="minorHAnsi"/>
                <w:b/>
                <w:sz w:val="24"/>
                <w:szCs w:val="24"/>
              </w:rPr>
            </w:pPr>
            <w:r>
              <w:rPr>
                <w:rFonts w:asciiTheme="minorHAnsi" w:hAnsiTheme="minorHAnsi"/>
                <w:b/>
                <w:sz w:val="24"/>
                <w:szCs w:val="24"/>
              </w:rPr>
              <w:t>YES / 10%</w:t>
            </w:r>
          </w:p>
        </w:tc>
      </w:tr>
      <w:tr w:rsidR="00CB20B5" w:rsidTr="00CB20B5">
        <w:trPr>
          <w:trHeight w:val="320"/>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D</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$400</w:t>
            </w:r>
          </w:p>
        </w:tc>
        <w:tc>
          <w:tcPr>
            <w:tcW w:w="1912" w:type="dxa"/>
          </w:tcPr>
          <w:p w:rsidR="00CB20B5" w:rsidRDefault="00CB20B5" w:rsidP="00CB20B5">
            <w:pPr>
              <w:rPr>
                <w:rFonts w:asciiTheme="minorHAnsi" w:hAnsiTheme="minorHAnsi"/>
                <w:b/>
                <w:sz w:val="24"/>
                <w:szCs w:val="24"/>
              </w:rPr>
            </w:pPr>
            <w:r>
              <w:rPr>
                <w:rFonts w:asciiTheme="minorHAnsi" w:hAnsiTheme="minorHAnsi"/>
                <w:b/>
                <w:sz w:val="24"/>
                <w:szCs w:val="24"/>
              </w:rPr>
              <w:t>75%</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NO</w:t>
            </w:r>
          </w:p>
        </w:tc>
        <w:tc>
          <w:tcPr>
            <w:tcW w:w="1840" w:type="dxa"/>
          </w:tcPr>
          <w:p w:rsidR="00CB20B5" w:rsidRDefault="00CB20B5" w:rsidP="00CB20B5">
            <w:pPr>
              <w:rPr>
                <w:rFonts w:asciiTheme="minorHAnsi" w:hAnsiTheme="minorHAnsi"/>
                <w:b/>
                <w:sz w:val="24"/>
                <w:szCs w:val="24"/>
              </w:rPr>
            </w:pPr>
            <w:r>
              <w:rPr>
                <w:rFonts w:asciiTheme="minorHAnsi" w:hAnsiTheme="minorHAnsi"/>
                <w:b/>
                <w:sz w:val="24"/>
                <w:szCs w:val="24"/>
              </w:rPr>
              <w:t>YES / 10%</w:t>
            </w:r>
          </w:p>
        </w:tc>
      </w:tr>
      <w:tr w:rsidR="00CB20B5" w:rsidTr="00CB20B5">
        <w:trPr>
          <w:trHeight w:val="320"/>
        </w:trPr>
        <w:tc>
          <w:tcPr>
            <w:tcW w:w="1837" w:type="dxa"/>
          </w:tcPr>
          <w:p w:rsidR="00CB20B5" w:rsidRDefault="00CB20B5" w:rsidP="00CB20B5">
            <w:pPr>
              <w:rPr>
                <w:rFonts w:asciiTheme="minorHAnsi" w:hAnsiTheme="minorHAnsi"/>
                <w:b/>
                <w:sz w:val="24"/>
                <w:szCs w:val="24"/>
              </w:rPr>
            </w:pPr>
          </w:p>
        </w:tc>
        <w:tc>
          <w:tcPr>
            <w:tcW w:w="1838" w:type="dxa"/>
          </w:tcPr>
          <w:p w:rsidR="00CB20B5" w:rsidRDefault="00CB20B5" w:rsidP="00CB20B5">
            <w:pPr>
              <w:rPr>
                <w:rFonts w:asciiTheme="minorHAnsi" w:hAnsiTheme="minorHAnsi"/>
                <w:b/>
                <w:sz w:val="24"/>
                <w:szCs w:val="24"/>
              </w:rPr>
            </w:pPr>
          </w:p>
        </w:tc>
        <w:tc>
          <w:tcPr>
            <w:tcW w:w="1912" w:type="dxa"/>
          </w:tcPr>
          <w:p w:rsidR="00CB20B5" w:rsidRDefault="00CB20B5" w:rsidP="00CB20B5">
            <w:pPr>
              <w:rPr>
                <w:rFonts w:asciiTheme="minorHAnsi" w:hAnsiTheme="minorHAnsi"/>
                <w:b/>
                <w:sz w:val="24"/>
                <w:szCs w:val="24"/>
              </w:rPr>
            </w:pPr>
          </w:p>
        </w:tc>
        <w:tc>
          <w:tcPr>
            <w:tcW w:w="1838" w:type="dxa"/>
          </w:tcPr>
          <w:p w:rsidR="00CB20B5" w:rsidRDefault="00CB20B5" w:rsidP="00CB20B5">
            <w:pPr>
              <w:rPr>
                <w:rFonts w:asciiTheme="minorHAnsi" w:hAnsiTheme="minorHAnsi"/>
                <w:b/>
                <w:sz w:val="24"/>
                <w:szCs w:val="24"/>
              </w:rPr>
            </w:pPr>
          </w:p>
        </w:tc>
        <w:tc>
          <w:tcPr>
            <w:tcW w:w="1840" w:type="dxa"/>
          </w:tcPr>
          <w:p w:rsidR="00CB20B5" w:rsidRDefault="00CB20B5" w:rsidP="00CB20B5">
            <w:pPr>
              <w:rPr>
                <w:rFonts w:asciiTheme="minorHAnsi" w:hAnsiTheme="minorHAnsi"/>
                <w:b/>
                <w:sz w:val="24"/>
                <w:szCs w:val="24"/>
              </w:rPr>
            </w:pPr>
          </w:p>
        </w:tc>
      </w:tr>
      <w:tr w:rsidR="00CB20B5" w:rsidTr="00CB20B5">
        <w:trPr>
          <w:trHeight w:val="320"/>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X</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TBA</w:t>
            </w:r>
          </w:p>
        </w:tc>
        <w:tc>
          <w:tcPr>
            <w:tcW w:w="1912" w:type="dxa"/>
          </w:tcPr>
          <w:p w:rsidR="00CB20B5" w:rsidRDefault="00CB20B5" w:rsidP="00CB20B5">
            <w:pPr>
              <w:rPr>
                <w:rFonts w:asciiTheme="minorHAnsi" w:hAnsiTheme="minorHAnsi"/>
                <w:b/>
                <w:sz w:val="24"/>
                <w:szCs w:val="24"/>
              </w:rPr>
            </w:pPr>
          </w:p>
        </w:tc>
        <w:tc>
          <w:tcPr>
            <w:tcW w:w="1838" w:type="dxa"/>
          </w:tcPr>
          <w:p w:rsidR="00CB20B5" w:rsidRDefault="00CB20B5" w:rsidP="00CB20B5">
            <w:pPr>
              <w:rPr>
                <w:rFonts w:asciiTheme="minorHAnsi" w:hAnsiTheme="minorHAnsi"/>
                <w:b/>
                <w:sz w:val="24"/>
                <w:szCs w:val="24"/>
              </w:rPr>
            </w:pPr>
          </w:p>
        </w:tc>
        <w:tc>
          <w:tcPr>
            <w:tcW w:w="1840" w:type="dxa"/>
          </w:tcPr>
          <w:p w:rsidR="00CB20B5" w:rsidRDefault="00CB20B5" w:rsidP="00CB20B5">
            <w:pPr>
              <w:rPr>
                <w:rFonts w:asciiTheme="minorHAnsi" w:hAnsiTheme="minorHAnsi"/>
                <w:b/>
                <w:sz w:val="24"/>
                <w:szCs w:val="24"/>
              </w:rPr>
            </w:pPr>
          </w:p>
        </w:tc>
      </w:tr>
      <w:tr w:rsidR="00CB20B5" w:rsidTr="00CB20B5">
        <w:trPr>
          <w:trHeight w:val="320"/>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Y</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TBA</w:t>
            </w:r>
          </w:p>
        </w:tc>
        <w:tc>
          <w:tcPr>
            <w:tcW w:w="1912" w:type="dxa"/>
          </w:tcPr>
          <w:p w:rsidR="00CB20B5" w:rsidRDefault="00CB20B5" w:rsidP="00CB20B5">
            <w:pPr>
              <w:rPr>
                <w:rFonts w:asciiTheme="minorHAnsi" w:hAnsiTheme="minorHAnsi"/>
                <w:b/>
                <w:sz w:val="24"/>
                <w:szCs w:val="24"/>
              </w:rPr>
            </w:pPr>
          </w:p>
        </w:tc>
        <w:tc>
          <w:tcPr>
            <w:tcW w:w="1838" w:type="dxa"/>
          </w:tcPr>
          <w:p w:rsidR="00CB20B5" w:rsidRDefault="00CB20B5" w:rsidP="00CB20B5">
            <w:pPr>
              <w:rPr>
                <w:rFonts w:asciiTheme="minorHAnsi" w:hAnsiTheme="minorHAnsi"/>
                <w:b/>
                <w:sz w:val="24"/>
                <w:szCs w:val="24"/>
              </w:rPr>
            </w:pPr>
          </w:p>
        </w:tc>
        <w:tc>
          <w:tcPr>
            <w:tcW w:w="1840" w:type="dxa"/>
          </w:tcPr>
          <w:p w:rsidR="00CB20B5" w:rsidRDefault="00CB20B5" w:rsidP="00CB20B5">
            <w:pPr>
              <w:rPr>
                <w:rFonts w:asciiTheme="minorHAnsi" w:hAnsiTheme="minorHAnsi"/>
                <w:b/>
                <w:sz w:val="24"/>
                <w:szCs w:val="24"/>
              </w:rPr>
            </w:pPr>
          </w:p>
        </w:tc>
      </w:tr>
      <w:tr w:rsidR="00CB20B5" w:rsidTr="00CB20B5">
        <w:trPr>
          <w:trHeight w:val="320"/>
        </w:trPr>
        <w:tc>
          <w:tcPr>
            <w:tcW w:w="1837" w:type="dxa"/>
          </w:tcPr>
          <w:p w:rsidR="00CB20B5" w:rsidRDefault="00CB20B5" w:rsidP="00CB20B5">
            <w:pPr>
              <w:rPr>
                <w:rFonts w:asciiTheme="minorHAnsi" w:hAnsiTheme="minorHAnsi"/>
                <w:b/>
                <w:sz w:val="24"/>
                <w:szCs w:val="24"/>
              </w:rPr>
            </w:pPr>
            <w:r>
              <w:rPr>
                <w:rFonts w:asciiTheme="minorHAnsi" w:hAnsiTheme="minorHAnsi"/>
                <w:b/>
                <w:sz w:val="24"/>
                <w:szCs w:val="24"/>
              </w:rPr>
              <w:t>PLAN Z</w:t>
            </w:r>
          </w:p>
        </w:tc>
        <w:tc>
          <w:tcPr>
            <w:tcW w:w="1838" w:type="dxa"/>
          </w:tcPr>
          <w:p w:rsidR="00CB20B5" w:rsidRDefault="00CB20B5" w:rsidP="00CB20B5">
            <w:pPr>
              <w:rPr>
                <w:rFonts w:asciiTheme="minorHAnsi" w:hAnsiTheme="minorHAnsi"/>
                <w:b/>
                <w:sz w:val="24"/>
                <w:szCs w:val="24"/>
              </w:rPr>
            </w:pPr>
            <w:r>
              <w:rPr>
                <w:rFonts w:asciiTheme="minorHAnsi" w:hAnsiTheme="minorHAnsi"/>
                <w:b/>
                <w:sz w:val="24"/>
                <w:szCs w:val="24"/>
              </w:rPr>
              <w:t>TBA</w:t>
            </w:r>
          </w:p>
        </w:tc>
        <w:tc>
          <w:tcPr>
            <w:tcW w:w="1912" w:type="dxa"/>
          </w:tcPr>
          <w:p w:rsidR="00CB20B5" w:rsidRDefault="00CB20B5" w:rsidP="00CB20B5">
            <w:pPr>
              <w:rPr>
                <w:rFonts w:asciiTheme="minorHAnsi" w:hAnsiTheme="minorHAnsi"/>
                <w:b/>
                <w:sz w:val="24"/>
                <w:szCs w:val="24"/>
              </w:rPr>
            </w:pPr>
          </w:p>
        </w:tc>
        <w:tc>
          <w:tcPr>
            <w:tcW w:w="1838" w:type="dxa"/>
          </w:tcPr>
          <w:p w:rsidR="00CB20B5" w:rsidRDefault="00CB20B5" w:rsidP="00CB20B5">
            <w:pPr>
              <w:rPr>
                <w:rFonts w:asciiTheme="minorHAnsi" w:hAnsiTheme="minorHAnsi"/>
                <w:b/>
                <w:sz w:val="24"/>
                <w:szCs w:val="24"/>
              </w:rPr>
            </w:pPr>
          </w:p>
        </w:tc>
        <w:tc>
          <w:tcPr>
            <w:tcW w:w="1840" w:type="dxa"/>
          </w:tcPr>
          <w:p w:rsidR="00CB20B5" w:rsidRDefault="00CB20B5" w:rsidP="00CB20B5">
            <w:pPr>
              <w:rPr>
                <w:rFonts w:asciiTheme="minorHAnsi" w:hAnsiTheme="minorHAnsi"/>
                <w:b/>
                <w:sz w:val="24"/>
                <w:szCs w:val="24"/>
              </w:rPr>
            </w:pPr>
          </w:p>
        </w:tc>
      </w:tr>
    </w:tbl>
    <w:p w:rsidR="00C56730" w:rsidRDefault="00C56730">
      <w:pPr>
        <w:rPr>
          <w:rFonts w:asciiTheme="minorHAnsi" w:hAnsi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6"/>
        <w:gridCol w:w="1726"/>
      </w:tblGrid>
      <w:tr w:rsidR="00036301" w:rsidTr="00CB20B5">
        <w:tc>
          <w:tcPr>
            <w:tcW w:w="1726" w:type="dxa"/>
          </w:tcPr>
          <w:p w:rsidR="00036301" w:rsidRDefault="00036301">
            <w:pPr>
              <w:rPr>
                <w:rFonts w:asciiTheme="minorHAnsi" w:hAnsiTheme="minorHAnsi"/>
                <w:sz w:val="24"/>
                <w:szCs w:val="24"/>
              </w:rPr>
            </w:pPr>
          </w:p>
        </w:tc>
        <w:tc>
          <w:tcPr>
            <w:tcW w:w="1726" w:type="dxa"/>
          </w:tcPr>
          <w:p w:rsidR="00036301" w:rsidRDefault="00036301">
            <w:pPr>
              <w:rPr>
                <w:rFonts w:asciiTheme="minorHAnsi" w:hAnsiTheme="minorHAnsi"/>
                <w:sz w:val="24"/>
                <w:szCs w:val="24"/>
              </w:rPr>
            </w:pPr>
            <w:r>
              <w:rPr>
                <w:rFonts w:asciiTheme="minorHAnsi" w:hAnsiTheme="minorHAnsi"/>
                <w:sz w:val="24"/>
                <w:szCs w:val="24"/>
              </w:rPr>
              <w:t>Cost</w:t>
            </w:r>
          </w:p>
        </w:tc>
      </w:tr>
      <w:tr w:rsidR="00036301" w:rsidTr="00CB20B5">
        <w:tc>
          <w:tcPr>
            <w:tcW w:w="1726" w:type="dxa"/>
          </w:tcPr>
          <w:p w:rsidR="00036301" w:rsidRDefault="00036301">
            <w:pPr>
              <w:rPr>
                <w:rFonts w:asciiTheme="minorHAnsi" w:hAnsiTheme="minorHAnsi"/>
                <w:sz w:val="24"/>
                <w:szCs w:val="24"/>
              </w:rPr>
            </w:pPr>
            <w:r>
              <w:rPr>
                <w:rFonts w:asciiTheme="minorHAnsi" w:hAnsiTheme="minorHAnsi"/>
                <w:sz w:val="24"/>
                <w:szCs w:val="24"/>
              </w:rPr>
              <w:t>Plan A</w:t>
            </w:r>
          </w:p>
        </w:tc>
        <w:tc>
          <w:tcPr>
            <w:tcW w:w="1726" w:type="dxa"/>
          </w:tcPr>
          <w:p w:rsidR="00036301" w:rsidRDefault="00036301">
            <w:pPr>
              <w:rPr>
                <w:rFonts w:asciiTheme="minorHAnsi" w:hAnsiTheme="minorHAnsi"/>
                <w:sz w:val="24"/>
                <w:szCs w:val="24"/>
              </w:rPr>
            </w:pPr>
            <w:r>
              <w:rPr>
                <w:rFonts w:asciiTheme="minorHAnsi" w:hAnsiTheme="minorHAnsi"/>
                <w:sz w:val="24"/>
                <w:szCs w:val="24"/>
              </w:rPr>
              <w:t>$75</w:t>
            </w:r>
          </w:p>
        </w:tc>
      </w:tr>
      <w:tr w:rsidR="00036301" w:rsidTr="00CB20B5">
        <w:tc>
          <w:tcPr>
            <w:tcW w:w="1726" w:type="dxa"/>
          </w:tcPr>
          <w:p w:rsidR="00036301" w:rsidRDefault="00036301">
            <w:pPr>
              <w:rPr>
                <w:rFonts w:asciiTheme="minorHAnsi" w:hAnsiTheme="minorHAnsi"/>
                <w:sz w:val="24"/>
                <w:szCs w:val="24"/>
              </w:rPr>
            </w:pPr>
            <w:r>
              <w:rPr>
                <w:rFonts w:asciiTheme="minorHAnsi" w:hAnsiTheme="minorHAnsi"/>
                <w:sz w:val="24"/>
                <w:szCs w:val="24"/>
              </w:rPr>
              <w:t>Plan B</w:t>
            </w:r>
          </w:p>
        </w:tc>
        <w:tc>
          <w:tcPr>
            <w:tcW w:w="1726" w:type="dxa"/>
          </w:tcPr>
          <w:p w:rsidR="00036301" w:rsidRDefault="00036301">
            <w:pPr>
              <w:rPr>
                <w:rFonts w:asciiTheme="minorHAnsi" w:hAnsiTheme="minorHAnsi"/>
                <w:sz w:val="24"/>
                <w:szCs w:val="24"/>
              </w:rPr>
            </w:pPr>
            <w:r>
              <w:rPr>
                <w:rFonts w:asciiTheme="minorHAnsi" w:hAnsiTheme="minorHAnsi"/>
                <w:sz w:val="24"/>
                <w:szCs w:val="24"/>
              </w:rPr>
              <w:t>$100</w:t>
            </w:r>
          </w:p>
        </w:tc>
      </w:tr>
    </w:tbl>
    <w:p w:rsidR="00281352" w:rsidRDefault="00281352">
      <w:pPr>
        <w:rPr>
          <w:rFonts w:asciiTheme="minorHAnsi" w:hAnsiTheme="minorHAnsi"/>
          <w:sz w:val="24"/>
          <w:szCs w:val="24"/>
        </w:rPr>
      </w:pPr>
    </w:p>
    <w:p w:rsidR="00281352" w:rsidRPr="00474D05" w:rsidRDefault="00281352">
      <w:pPr>
        <w:rPr>
          <w:rFonts w:asciiTheme="minorHAnsi" w:hAnsiTheme="minorHAnsi"/>
          <w:sz w:val="24"/>
          <w:szCs w:val="24"/>
        </w:rPr>
      </w:pPr>
    </w:p>
    <w:p w:rsidR="00C56730" w:rsidRPr="00474D05" w:rsidRDefault="00C56730">
      <w:pPr>
        <w:rPr>
          <w:rFonts w:asciiTheme="minorHAnsi" w:hAnsiTheme="minorHAnsi"/>
          <w:sz w:val="24"/>
          <w:szCs w:val="24"/>
        </w:rPr>
      </w:pPr>
      <w:r w:rsidRPr="00474D05">
        <w:rPr>
          <w:rFonts w:asciiTheme="minorHAnsi" w:hAnsiTheme="minorHAns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Disability Plans</w:t>
      </w:r>
    </w:p>
    <w:p w:rsidR="00C56730" w:rsidRPr="00474D05" w:rsidRDefault="00C56730">
      <w:pPr>
        <w:rPr>
          <w:rFonts w:asciiTheme="minorHAnsi" w:hAnsiTheme="minorHAnsi"/>
          <w:sz w:val="24"/>
          <w:szCs w:val="24"/>
        </w:rPr>
      </w:pPr>
      <w:r w:rsidRPr="00474D05">
        <w:rPr>
          <w:rFonts w:asciiTheme="minorHAnsi" w:hAnsiTheme="minorHAns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 (in addition to accrued vacation).</w:t>
      </w:r>
    </w:p>
    <w:p w:rsidR="00C56730" w:rsidRPr="00474D05" w:rsidRDefault="00C56730">
      <w:pPr>
        <w:rPr>
          <w:rFonts w:asciiTheme="minorHAnsi" w:hAnsiTheme="minorHAnsi"/>
          <w:sz w:val="24"/>
          <w:szCs w:val="24"/>
        </w:rPr>
      </w:pPr>
    </w:p>
    <w:p w:rsidR="00CC1356" w:rsidRDefault="00CC1356">
      <w:pPr>
        <w:rPr>
          <w:rFonts w:asciiTheme="minorHAnsi" w:hAnsiTheme="minorHAnsi"/>
          <w:b/>
          <w:sz w:val="24"/>
          <w:szCs w:val="24"/>
        </w:rPr>
      </w:pPr>
    </w:p>
    <w:p w:rsidR="00CC1356" w:rsidRDefault="00CC1356">
      <w:pPr>
        <w:rPr>
          <w:rFonts w:asciiTheme="minorHAnsi" w:hAnsiTheme="minorHAnsi"/>
          <w:b/>
          <w:sz w:val="24"/>
          <w:szCs w:val="24"/>
        </w:rPr>
      </w:pPr>
    </w:p>
    <w:p w:rsidR="00CC1356" w:rsidRDefault="00CC1356">
      <w:pPr>
        <w:rPr>
          <w:rFonts w:asciiTheme="minorHAnsi" w:hAnsiTheme="minorHAnsi"/>
          <w:b/>
          <w:sz w:val="24"/>
          <w:szCs w:val="24"/>
        </w:rPr>
      </w:pPr>
      <w:r>
        <w:rPr>
          <w:rFonts w:asciiTheme="minorHAnsi" w:hAnsiTheme="minorHAnsi"/>
          <w:b/>
          <w:sz w:val="24"/>
          <w:szCs w:val="24"/>
        </w:rPr>
        <w:br w:type="page"/>
      </w:r>
    </w:p>
    <w:p w:rsidR="00C56730" w:rsidRPr="00474D05" w:rsidRDefault="00C56730">
      <w:pPr>
        <w:rPr>
          <w:rFonts w:asciiTheme="minorHAnsi" w:hAnsiTheme="minorHAnsi"/>
          <w:b/>
          <w:sz w:val="24"/>
          <w:szCs w:val="24"/>
        </w:rPr>
      </w:pPr>
      <w:r w:rsidRPr="00474D05">
        <w:rPr>
          <w:rFonts w:asciiTheme="minorHAnsi" w:hAnsiTheme="minorHAnsi"/>
          <w:b/>
          <w:sz w:val="24"/>
          <w:szCs w:val="24"/>
        </w:rPr>
        <w:lastRenderedPageBreak/>
        <w:t>Profit Sharing and Retirement</w:t>
      </w:r>
    </w:p>
    <w:p w:rsidR="00C56730" w:rsidRPr="00474D05" w:rsidRDefault="00C56730">
      <w:pPr>
        <w:rPr>
          <w:rFonts w:asciiTheme="minorHAnsi" w:hAnsiTheme="minorHAnsi"/>
          <w:sz w:val="24"/>
          <w:szCs w:val="24"/>
        </w:rPr>
      </w:pPr>
      <w:r w:rsidRPr="00474D05">
        <w:rPr>
          <w:rFonts w:asciiTheme="minorHAnsi" w:hAnsiTheme="minorHAns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Company contributions</w:t>
      </w:r>
    </w:p>
    <w:p w:rsidR="00C56730" w:rsidRPr="00474D05" w:rsidRDefault="00C56730">
      <w:pPr>
        <w:rPr>
          <w:rFonts w:asciiTheme="minorHAnsi" w:hAnsiTheme="minorHAnsi"/>
          <w:sz w:val="24"/>
          <w:szCs w:val="24"/>
        </w:rPr>
      </w:pPr>
      <w:r w:rsidRPr="00474D05">
        <w:rPr>
          <w:rFonts w:asciiTheme="minorHAnsi" w:hAnsiTheme="minorHAnsi"/>
          <w:sz w:val="24"/>
          <w:szCs w:val="24"/>
        </w:rPr>
        <w:t>Once you become a Plan participant, the Company automatically begins making annual basic contributions to the Plan on your behalf equal to 6% of your annual pay, up to $15,000 each year (or a maximum Basic contribution of $900 a year).</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Wellness Program</w:t>
      </w:r>
    </w:p>
    <w:p w:rsidR="00C56730" w:rsidRPr="00474D05" w:rsidRDefault="00C56730">
      <w:pPr>
        <w:rPr>
          <w:rFonts w:asciiTheme="minorHAnsi" w:hAnsiTheme="minorHAnsi"/>
          <w:sz w:val="24"/>
          <w:szCs w:val="24"/>
        </w:rPr>
      </w:pPr>
      <w:r w:rsidRPr="00474D05">
        <w:rPr>
          <w:rFonts w:asciiTheme="minorHAnsi" w:hAnsiTheme="minorHAnsi"/>
          <w:sz w:val="24"/>
          <w:szCs w:val="24"/>
        </w:rPr>
        <w:t>Routine physical examinations</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sz w:val="24"/>
          <w:szCs w:val="24"/>
        </w:rPr>
      </w:pPr>
      <w:r w:rsidRPr="00474D05">
        <w:rPr>
          <w:rFonts w:asciiTheme="minorHAnsi" w:hAnsiTheme="minorHAns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sz w:val="24"/>
          <w:szCs w:val="24"/>
        </w:rPr>
      </w:pPr>
      <w:r w:rsidRPr="00474D05">
        <w:rPr>
          <w:rFonts w:asciiTheme="minorHAnsi" w:hAnsiTheme="minorHAnsi"/>
          <w:sz w:val="24"/>
          <w:szCs w:val="24"/>
        </w:rPr>
        <w:t>Please consult your Human Resources Department for more information.</w:t>
      </w:r>
    </w:p>
    <w:p w:rsidR="00C56730" w:rsidRPr="00474D05" w:rsidRDefault="00C56730">
      <w:pPr>
        <w:rPr>
          <w:rFonts w:asciiTheme="minorHAnsi" w:hAnsiTheme="minorHAnsi"/>
          <w:sz w:val="24"/>
          <w:szCs w:val="24"/>
        </w:rPr>
      </w:pPr>
    </w:p>
    <w:p w:rsidR="00C56730" w:rsidRPr="00474D05" w:rsidRDefault="00C56730">
      <w:pPr>
        <w:pStyle w:val="Heading2"/>
        <w:jc w:val="center"/>
        <w:rPr>
          <w:rFonts w:asciiTheme="minorHAnsi" w:hAnsiTheme="minorHAnsi"/>
          <w:sz w:val="24"/>
          <w:szCs w:val="24"/>
        </w:rPr>
      </w:pPr>
      <w:r w:rsidRPr="00474D05">
        <w:rPr>
          <w:rFonts w:asciiTheme="minorHAnsi" w:hAnsiTheme="minorHAnsi"/>
          <w:sz w:val="24"/>
          <w:szCs w:val="24"/>
        </w:rPr>
        <w:br w:type="page"/>
      </w:r>
      <w:r w:rsidRPr="00474D05">
        <w:rPr>
          <w:rFonts w:asciiTheme="minorHAnsi" w:hAnsiTheme="minorHAnsi"/>
          <w:sz w:val="24"/>
          <w:szCs w:val="24"/>
        </w:rPr>
        <w:lastRenderedPageBreak/>
        <w:t>Vision Office Products</w:t>
      </w:r>
    </w:p>
    <w:p w:rsidR="00C56730" w:rsidRPr="00474D05" w:rsidRDefault="00C56730">
      <w:pPr>
        <w:jc w:val="center"/>
        <w:rPr>
          <w:rFonts w:asciiTheme="minorHAnsi" w:hAnsiTheme="minorHAnsi"/>
          <w:b/>
          <w:i/>
          <w:sz w:val="24"/>
          <w:szCs w:val="24"/>
        </w:rPr>
      </w:pPr>
      <w:r w:rsidRPr="00474D05">
        <w:rPr>
          <w:rFonts w:asciiTheme="minorHAnsi" w:hAnsiTheme="minorHAnsi"/>
          <w:b/>
          <w:i/>
          <w:sz w:val="24"/>
          <w:szCs w:val="24"/>
        </w:rPr>
        <w:t>Employee Benefits and Services</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Vision care</w:t>
      </w:r>
    </w:p>
    <w:p w:rsidR="00C56730" w:rsidRPr="00474D05" w:rsidRDefault="00C56730">
      <w:pPr>
        <w:rPr>
          <w:rFonts w:asciiTheme="minorHAnsi" w:hAnsiTheme="minorHAnsi"/>
          <w:sz w:val="24"/>
          <w:szCs w:val="24"/>
        </w:rPr>
      </w:pPr>
      <w:r w:rsidRPr="00474D05">
        <w:rPr>
          <w:rFonts w:asciiTheme="minorHAnsi" w:hAnsiTheme="minorHAnsi"/>
          <w:sz w:val="24"/>
          <w:szCs w:val="24"/>
        </w:rPr>
        <w:t>If you spend more than half of your time working at a video display terminal, the Company will pay up to $115 a year toward the cost of covered vision care expenses, including eye examinations, eyeglasses, and contact lenses.</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b/>
          <w:sz w:val="24"/>
          <w:szCs w:val="24"/>
        </w:rPr>
      </w:pPr>
      <w:r w:rsidRPr="00474D05">
        <w:rPr>
          <w:rFonts w:asciiTheme="minorHAnsi" w:hAnsiTheme="minorHAnsi"/>
          <w:b/>
          <w:sz w:val="24"/>
          <w:szCs w:val="24"/>
        </w:rPr>
        <w:t>Weight reduction programs</w:t>
      </w:r>
    </w:p>
    <w:p w:rsidR="00C56730" w:rsidRPr="00474D05" w:rsidRDefault="00C56730">
      <w:pPr>
        <w:rPr>
          <w:rFonts w:asciiTheme="minorHAnsi" w:hAnsiTheme="minorHAnsi"/>
          <w:sz w:val="24"/>
          <w:szCs w:val="24"/>
        </w:rPr>
      </w:pPr>
      <w:r w:rsidRPr="00474D05">
        <w:rPr>
          <w:rFonts w:asciiTheme="minorHAnsi" w:hAnsiTheme="minorHAnsi"/>
          <w:sz w:val="24"/>
          <w:szCs w:val="24"/>
        </w:rPr>
        <w:t>The Company will pay benefits toward the cost of your participation in a weight reduction program when offered at your work location, or offsite when not available at your location.</w:t>
      </w:r>
    </w:p>
    <w:p w:rsidR="00C56730" w:rsidRPr="00474D05" w:rsidRDefault="00C56730">
      <w:pPr>
        <w:rPr>
          <w:rFonts w:asciiTheme="minorHAnsi" w:hAnsiTheme="minorHAnsi"/>
          <w:b/>
          <w:sz w:val="24"/>
          <w:szCs w:val="24"/>
        </w:rPr>
      </w:pPr>
    </w:p>
    <w:p w:rsidR="00C56730" w:rsidRPr="00474D05" w:rsidRDefault="00C56730">
      <w:pPr>
        <w:pStyle w:val="Heading3"/>
        <w:rPr>
          <w:rFonts w:asciiTheme="minorHAnsi" w:hAnsiTheme="minorHAnsi"/>
          <w:color w:val="auto"/>
          <w:sz w:val="24"/>
          <w:szCs w:val="24"/>
        </w:rPr>
      </w:pPr>
      <w:r w:rsidRPr="00474D05">
        <w:rPr>
          <w:rFonts w:asciiTheme="minorHAnsi" w:hAnsiTheme="minorHAnsi"/>
          <w:color w:val="auto"/>
          <w:sz w:val="24"/>
          <w:szCs w:val="24"/>
        </w:rPr>
        <w:t>Time for yourself</w:t>
      </w:r>
    </w:p>
    <w:p w:rsidR="00C56730" w:rsidRPr="00474D05" w:rsidRDefault="00C56730">
      <w:pPr>
        <w:rPr>
          <w:rFonts w:asciiTheme="minorHAnsi" w:hAnsiTheme="minorHAnsi"/>
          <w:sz w:val="24"/>
          <w:szCs w:val="24"/>
        </w:rPr>
      </w:pPr>
      <w:r w:rsidRPr="00474D05">
        <w:rPr>
          <w:rFonts w:asciiTheme="minorHAnsi" w:hAnsiTheme="minorHAnsi"/>
          <w:sz w:val="24"/>
          <w:szCs w:val="24"/>
        </w:rPr>
        <w:t xml:space="preserve">In addition to our Flextime Advantage program, Vision Office Products offers an extremely competitive group of time off options. Time off options include the following: </w:t>
      </w:r>
    </w:p>
    <w:p w:rsidR="00C56730" w:rsidRPr="00474D05" w:rsidRDefault="00C56730">
      <w:pPr>
        <w:rPr>
          <w:rFonts w:asciiTheme="minorHAnsi" w:hAnsiTheme="minorHAnsi"/>
          <w:sz w:val="24"/>
          <w:szCs w:val="24"/>
        </w:rPr>
      </w:pPr>
    </w:p>
    <w:p w:rsidR="00C56730" w:rsidRPr="00474D05" w:rsidRDefault="00C56730">
      <w:pPr>
        <w:numPr>
          <w:ilvl w:val="0"/>
          <w:numId w:val="15"/>
        </w:numPr>
        <w:rPr>
          <w:rFonts w:asciiTheme="minorHAnsi" w:hAnsiTheme="minorHAnsi"/>
          <w:sz w:val="24"/>
          <w:szCs w:val="24"/>
        </w:rPr>
      </w:pPr>
      <w:r w:rsidRPr="00474D05">
        <w:rPr>
          <w:rFonts w:asciiTheme="minorHAnsi" w:hAnsiTheme="minorHAnsi"/>
          <w:i/>
          <w:sz w:val="24"/>
          <w:szCs w:val="24"/>
        </w:rPr>
        <w:t>Vacation Plan:</w:t>
      </w:r>
      <w:r w:rsidRPr="00474D05">
        <w:rPr>
          <w:rFonts w:asciiTheme="minorHAnsi" w:hAnsiTheme="minorHAnsi"/>
          <w:sz w:val="24"/>
          <w:szCs w:val="24"/>
        </w:rPr>
        <w:t xml:space="preserve"> To satisfy your preferences as well as to meet the staffing needs of the department, please discuss your vacation plans well in advance with your supervisor.</w:t>
      </w:r>
    </w:p>
    <w:p w:rsidR="00C56730" w:rsidRPr="00474D05" w:rsidRDefault="00C56730">
      <w:pPr>
        <w:numPr>
          <w:ilvl w:val="0"/>
          <w:numId w:val="15"/>
        </w:numPr>
        <w:rPr>
          <w:rFonts w:asciiTheme="minorHAnsi" w:hAnsiTheme="minorHAnsi"/>
          <w:sz w:val="24"/>
          <w:szCs w:val="24"/>
        </w:rPr>
      </w:pPr>
      <w:r w:rsidRPr="00474D05">
        <w:rPr>
          <w:rFonts w:asciiTheme="minorHAnsi" w:hAnsiTheme="minorHAnsi"/>
          <w:i/>
          <w:sz w:val="24"/>
          <w:szCs w:val="24"/>
        </w:rPr>
        <w:t xml:space="preserve">Holidays: </w:t>
      </w:r>
      <w:r w:rsidRPr="00474D05">
        <w:rPr>
          <w:rFonts w:asciiTheme="minorHAnsi" w:hAnsiTheme="minorHAnsi"/>
          <w:sz w:val="24"/>
          <w:szCs w:val="24"/>
        </w:rPr>
        <w:t>Full-time employees are eligible for ten (10) paid holidays in each calendar year (in addition to the Vacation Plan).</w:t>
      </w:r>
    </w:p>
    <w:p w:rsidR="00C56730" w:rsidRPr="00474D05" w:rsidRDefault="00C56730">
      <w:pPr>
        <w:numPr>
          <w:ilvl w:val="0"/>
          <w:numId w:val="15"/>
        </w:numPr>
        <w:rPr>
          <w:rFonts w:asciiTheme="minorHAnsi" w:hAnsiTheme="minorHAnsi"/>
          <w:sz w:val="24"/>
          <w:szCs w:val="24"/>
        </w:rPr>
      </w:pPr>
      <w:r w:rsidRPr="00474D05">
        <w:rPr>
          <w:rFonts w:asciiTheme="minorHAnsi" w:hAnsiTheme="minorHAnsi"/>
          <w:i/>
          <w:sz w:val="24"/>
          <w:szCs w:val="24"/>
        </w:rPr>
        <w:t>Sick days:</w:t>
      </w:r>
      <w:r w:rsidRPr="00474D05">
        <w:rPr>
          <w:rFonts w:asciiTheme="minorHAnsi" w:hAnsiTheme="minorHAnsi"/>
          <w:sz w:val="24"/>
          <w:szCs w:val="24"/>
        </w:rPr>
        <w:t xml:space="preserve"> At the beginning of each successive year, an employee is given an additional six (6) days. These will accrue to provide a maximum of ten (10) sick days.</w:t>
      </w:r>
    </w:p>
    <w:p w:rsidR="00C56730" w:rsidRPr="00474D05" w:rsidRDefault="009E7538">
      <w:pPr>
        <w:numPr>
          <w:ilvl w:val="0"/>
          <w:numId w:val="15"/>
        </w:numPr>
        <w:rPr>
          <w:rFonts w:asciiTheme="minorHAnsi" w:hAnsiTheme="minorHAnsi"/>
          <w:sz w:val="24"/>
          <w:szCs w:val="24"/>
        </w:rPr>
      </w:pPr>
      <w:r w:rsidRPr="00474D05">
        <w:rPr>
          <w:rFonts w:asciiTheme="minorHAnsi" w:hAnsiTheme="minorHAnsi"/>
          <w:noProof/>
          <w:sz w:val="24"/>
          <w:szCs w:val="24"/>
        </w:rPr>
        <w:drawing>
          <wp:anchor distT="0" distB="0" distL="114300" distR="114300" simplePos="0" relativeHeight="251657728" behindDoc="0" locked="0" layoutInCell="1" allowOverlap="1">
            <wp:simplePos x="0" y="0"/>
            <wp:positionH relativeFrom="column">
              <wp:posOffset>3619500</wp:posOffset>
            </wp:positionH>
            <wp:positionV relativeFrom="paragraph">
              <wp:posOffset>3175</wp:posOffset>
            </wp:positionV>
            <wp:extent cx="2045335" cy="194691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045335" cy="1946910"/>
                    </a:xfrm>
                    <a:prstGeom prst="rect">
                      <a:avLst/>
                    </a:prstGeom>
                    <a:noFill/>
                    <a:ln w="9525">
                      <a:noFill/>
                      <a:miter lim="800000"/>
                      <a:headEnd/>
                      <a:tailEnd/>
                    </a:ln>
                  </pic:spPr>
                </pic:pic>
              </a:graphicData>
            </a:graphic>
          </wp:anchor>
        </w:drawing>
      </w:r>
      <w:r w:rsidR="00C56730" w:rsidRPr="00474D05">
        <w:rPr>
          <w:rFonts w:asciiTheme="minorHAnsi" w:hAnsiTheme="minorHAnsi"/>
          <w:i/>
          <w:sz w:val="24"/>
          <w:szCs w:val="24"/>
        </w:rPr>
        <w:t>Sabbaticals:</w:t>
      </w:r>
      <w:r w:rsidR="00C56730" w:rsidRPr="00474D05">
        <w:rPr>
          <w:rFonts w:asciiTheme="minorHAnsi" w:hAnsiTheme="minorHAnsi"/>
          <w:sz w:val="24"/>
          <w:szCs w:val="24"/>
        </w:rPr>
        <w:t xml:space="preserve"> After you have completed ten years of employment and every fourth year thereafter, you are eligible for an extra two weeks off with pay.</w:t>
      </w:r>
    </w:p>
    <w:p w:rsidR="00C56730" w:rsidRPr="00474D05" w:rsidRDefault="00C56730">
      <w:pPr>
        <w:numPr>
          <w:ilvl w:val="0"/>
          <w:numId w:val="15"/>
        </w:numPr>
        <w:rPr>
          <w:rFonts w:asciiTheme="minorHAnsi" w:hAnsiTheme="minorHAnsi"/>
          <w:sz w:val="24"/>
          <w:szCs w:val="24"/>
        </w:rPr>
      </w:pPr>
      <w:r w:rsidRPr="00474D05">
        <w:rPr>
          <w:rFonts w:asciiTheme="minorHAnsi" w:hAnsiTheme="minorHAnsi"/>
          <w:i/>
          <w:sz w:val="24"/>
          <w:szCs w:val="24"/>
        </w:rPr>
        <w:t>Personal days:</w:t>
      </w:r>
      <w:r w:rsidRPr="00474D05">
        <w:rPr>
          <w:rFonts w:asciiTheme="minorHAnsi" w:hAnsiTheme="minorHAnsi"/>
          <w:sz w:val="24"/>
          <w:szCs w:val="24"/>
        </w:rPr>
        <w:t xml:space="preserve"> See your employee handbook for the specific number of days permitted.</w:t>
      </w:r>
    </w:p>
    <w:p w:rsidR="00C56730" w:rsidRPr="00474D05" w:rsidRDefault="00C56730">
      <w:pPr>
        <w:numPr>
          <w:ilvl w:val="0"/>
          <w:numId w:val="15"/>
        </w:numPr>
        <w:rPr>
          <w:rFonts w:asciiTheme="minorHAnsi" w:hAnsiTheme="minorHAnsi"/>
          <w:sz w:val="24"/>
          <w:szCs w:val="24"/>
        </w:rPr>
      </w:pPr>
      <w:r w:rsidRPr="00474D05">
        <w:rPr>
          <w:rFonts w:asciiTheme="minorHAnsi" w:hAnsiTheme="minorHAnsi"/>
          <w:i/>
          <w:sz w:val="24"/>
          <w:szCs w:val="24"/>
        </w:rPr>
        <w:t>Family leave:</w:t>
      </w:r>
      <w:r w:rsidRPr="00474D05">
        <w:rPr>
          <w:rFonts w:asciiTheme="minorHAnsi" w:hAnsiTheme="minorHAnsi"/>
          <w:sz w:val="24"/>
          <w:szCs w:val="24"/>
        </w:rPr>
        <w:t xml:space="preserve"> See your employee handbook for specific details.</w:t>
      </w:r>
    </w:p>
    <w:p w:rsidR="00C56730" w:rsidRPr="00474D05" w:rsidRDefault="00C56730">
      <w:pPr>
        <w:numPr>
          <w:ilvl w:val="0"/>
          <w:numId w:val="15"/>
        </w:numPr>
        <w:rPr>
          <w:rFonts w:asciiTheme="minorHAnsi" w:hAnsiTheme="minorHAnsi"/>
          <w:sz w:val="24"/>
          <w:szCs w:val="24"/>
        </w:rPr>
      </w:pPr>
      <w:r w:rsidRPr="00474D05">
        <w:rPr>
          <w:rFonts w:asciiTheme="minorHAnsi" w:hAnsiTheme="minorHAnsi"/>
          <w:i/>
          <w:sz w:val="24"/>
          <w:szCs w:val="24"/>
        </w:rPr>
        <w:t>Study time:</w:t>
      </w:r>
      <w:r w:rsidRPr="00474D05">
        <w:rPr>
          <w:rFonts w:asciiTheme="minorHAnsi" w:hAnsiTheme="minorHAnsi"/>
          <w:sz w:val="24"/>
          <w:szCs w:val="24"/>
        </w:rPr>
        <w:t xml:space="preserve"> Study time is granted on an individual basis and is subject to your supervisor’s or Mr. Taylor’s approval. You may be eligible if you </w:t>
      </w:r>
      <w:r w:rsidRPr="00474D05">
        <w:rPr>
          <w:rFonts w:asciiTheme="minorHAnsi" w:hAnsiTheme="minorHAnsi"/>
          <w:sz w:val="24"/>
          <w:szCs w:val="24"/>
        </w:rPr>
        <w:br/>
        <w:t xml:space="preserve">— are enrolled in a company approved education program </w:t>
      </w:r>
      <w:r w:rsidRPr="00474D05">
        <w:rPr>
          <w:rFonts w:asciiTheme="minorHAnsi" w:hAnsiTheme="minorHAnsi"/>
          <w:sz w:val="24"/>
          <w:szCs w:val="24"/>
        </w:rPr>
        <w:br/>
        <w:t>— have been with the company for at least one year.</w:t>
      </w:r>
    </w:p>
    <w:p w:rsidR="00C56730" w:rsidRPr="00474D05" w:rsidRDefault="00C56730">
      <w:pPr>
        <w:rPr>
          <w:rFonts w:asciiTheme="minorHAnsi" w:hAnsiTheme="minorHAnsi"/>
          <w:sz w:val="24"/>
          <w:szCs w:val="24"/>
        </w:rPr>
      </w:pPr>
    </w:p>
    <w:p w:rsidR="00C56730" w:rsidRPr="00474D05" w:rsidRDefault="00C56730">
      <w:pPr>
        <w:pStyle w:val="Heading3"/>
        <w:rPr>
          <w:rFonts w:asciiTheme="minorHAnsi" w:hAnsiTheme="minorHAnsi"/>
          <w:color w:val="auto"/>
          <w:sz w:val="24"/>
          <w:szCs w:val="24"/>
        </w:rPr>
      </w:pPr>
      <w:r w:rsidRPr="00474D05">
        <w:rPr>
          <w:rFonts w:asciiTheme="minorHAnsi" w:hAnsiTheme="minorHAnsi"/>
          <w:color w:val="auto"/>
          <w:sz w:val="24"/>
          <w:szCs w:val="24"/>
        </w:rPr>
        <w:t>Parking</w:t>
      </w:r>
    </w:p>
    <w:p w:rsidR="00C56730" w:rsidRPr="00474D05" w:rsidRDefault="00C56730">
      <w:pPr>
        <w:rPr>
          <w:rFonts w:asciiTheme="minorHAnsi" w:hAnsiTheme="minorHAnsi"/>
          <w:sz w:val="24"/>
          <w:szCs w:val="24"/>
        </w:rPr>
      </w:pPr>
      <w:r w:rsidRPr="00474D05">
        <w:rPr>
          <w:rFonts w:asciiTheme="minorHAnsi" w:hAnsiTheme="minorHAnsi"/>
          <w:sz w:val="24"/>
          <w:szCs w:val="24"/>
        </w:rPr>
        <w:t xml:space="preserve">Employee parking is provided. Vision Office Products employees have access to several parking lots in the area. You will be assigned to one of the following parking lots: </w:t>
      </w:r>
    </w:p>
    <w:p w:rsidR="00C56730" w:rsidRPr="00474D05" w:rsidRDefault="00C56730">
      <w:pPr>
        <w:numPr>
          <w:ilvl w:val="0"/>
          <w:numId w:val="9"/>
        </w:numPr>
        <w:rPr>
          <w:rFonts w:asciiTheme="minorHAnsi" w:hAnsiTheme="minorHAnsi"/>
          <w:sz w:val="24"/>
          <w:szCs w:val="24"/>
        </w:rPr>
      </w:pPr>
      <w:r w:rsidRPr="00474D05">
        <w:rPr>
          <w:rFonts w:asciiTheme="minorHAnsi" w:hAnsiTheme="minorHAnsi"/>
          <w:sz w:val="24"/>
          <w:szCs w:val="24"/>
        </w:rPr>
        <w:t>Main</w:t>
      </w:r>
    </w:p>
    <w:p w:rsidR="00C56730" w:rsidRPr="00474D05" w:rsidRDefault="00C56730">
      <w:pPr>
        <w:numPr>
          <w:ilvl w:val="0"/>
          <w:numId w:val="9"/>
        </w:numPr>
        <w:rPr>
          <w:rFonts w:asciiTheme="minorHAnsi" w:hAnsiTheme="minorHAnsi"/>
          <w:sz w:val="24"/>
          <w:szCs w:val="24"/>
        </w:rPr>
      </w:pPr>
      <w:r w:rsidRPr="00474D05">
        <w:rPr>
          <w:rFonts w:asciiTheme="minorHAnsi" w:hAnsiTheme="minorHAnsi"/>
          <w:sz w:val="24"/>
          <w:szCs w:val="24"/>
        </w:rPr>
        <w:t>Grove</w:t>
      </w:r>
    </w:p>
    <w:p w:rsidR="00C56730" w:rsidRPr="00474D05" w:rsidRDefault="00C56730">
      <w:pPr>
        <w:numPr>
          <w:ilvl w:val="0"/>
          <w:numId w:val="9"/>
        </w:numPr>
        <w:rPr>
          <w:rFonts w:asciiTheme="minorHAnsi" w:hAnsiTheme="minorHAnsi"/>
          <w:sz w:val="24"/>
          <w:szCs w:val="24"/>
        </w:rPr>
      </w:pPr>
      <w:proofErr w:type="spellStart"/>
      <w:r w:rsidRPr="00474D05">
        <w:rPr>
          <w:rFonts w:asciiTheme="minorHAnsi" w:hAnsiTheme="minorHAnsi"/>
          <w:sz w:val="24"/>
          <w:szCs w:val="24"/>
        </w:rPr>
        <w:t>Wescott</w:t>
      </w:r>
      <w:proofErr w:type="spellEnd"/>
    </w:p>
    <w:tbl>
      <w:tblPr>
        <w:tblW w:w="9794" w:type="dxa"/>
        <w:tblInd w:w="-792" w:type="dxa"/>
        <w:tblLook w:val="0000" w:firstRow="0" w:lastRow="0" w:firstColumn="0" w:lastColumn="0" w:noHBand="0" w:noVBand="0"/>
      </w:tblPr>
      <w:tblGrid>
        <w:gridCol w:w="3705"/>
        <w:gridCol w:w="900"/>
        <w:gridCol w:w="816"/>
        <w:gridCol w:w="661"/>
        <w:gridCol w:w="1197"/>
        <w:gridCol w:w="1070"/>
        <w:gridCol w:w="706"/>
        <w:gridCol w:w="739"/>
      </w:tblGrid>
      <w:tr w:rsidR="002C4190" w:rsidTr="002C4190">
        <w:trPr>
          <w:cantSplit/>
          <w:trHeight w:val="1134"/>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b/>
                <w:bCs/>
              </w:rPr>
            </w:pPr>
            <w:r>
              <w:rPr>
                <w:rFonts w:ascii="Arial" w:hAnsi="Arial" w:cs="Arial"/>
                <w:b/>
                <w:bCs/>
              </w:rPr>
              <w:lastRenderedPageBreak/>
              <w:t>Customer</w:t>
            </w:r>
          </w:p>
        </w:tc>
        <w:tc>
          <w:tcPr>
            <w:tcW w:w="900" w:type="dxa"/>
            <w:tcBorders>
              <w:top w:val="nil"/>
              <w:left w:val="nil"/>
              <w:bottom w:val="nil"/>
              <w:right w:val="nil"/>
            </w:tcBorders>
            <w:shd w:val="clear" w:color="auto" w:fill="auto"/>
            <w:noWrap/>
            <w:textDirection w:val="tbRl"/>
            <w:vAlign w:val="bottom"/>
          </w:tcPr>
          <w:p w:rsidR="002C4190" w:rsidRDefault="002C4190" w:rsidP="00CB20B5">
            <w:pPr>
              <w:ind w:left="113" w:right="113"/>
              <w:rPr>
                <w:rFonts w:ascii="Arial" w:hAnsi="Arial" w:cs="Arial"/>
                <w:b/>
                <w:bCs/>
              </w:rPr>
            </w:pPr>
            <w:r>
              <w:rPr>
                <w:rFonts w:ascii="Arial" w:hAnsi="Arial" w:cs="Arial"/>
                <w:b/>
                <w:bCs/>
              </w:rPr>
              <w:t>Region</w:t>
            </w:r>
          </w:p>
        </w:tc>
        <w:tc>
          <w:tcPr>
            <w:tcW w:w="816" w:type="dxa"/>
            <w:tcBorders>
              <w:top w:val="nil"/>
              <w:left w:val="nil"/>
              <w:bottom w:val="nil"/>
              <w:right w:val="nil"/>
            </w:tcBorders>
            <w:shd w:val="clear" w:color="auto" w:fill="auto"/>
            <w:noWrap/>
            <w:textDirection w:val="tbRl"/>
            <w:vAlign w:val="bottom"/>
          </w:tcPr>
          <w:p w:rsidR="002C4190" w:rsidRDefault="002C4190" w:rsidP="00CB20B5">
            <w:pPr>
              <w:ind w:left="113" w:right="113"/>
              <w:rPr>
                <w:rFonts w:ascii="Arial" w:hAnsi="Arial" w:cs="Arial"/>
                <w:b/>
                <w:bCs/>
              </w:rPr>
            </w:pPr>
            <w:r>
              <w:rPr>
                <w:rFonts w:ascii="Arial" w:hAnsi="Arial" w:cs="Arial"/>
                <w:b/>
                <w:bCs/>
              </w:rPr>
              <w:t>Month</w:t>
            </w:r>
          </w:p>
        </w:tc>
        <w:tc>
          <w:tcPr>
            <w:tcW w:w="661" w:type="dxa"/>
            <w:tcBorders>
              <w:top w:val="nil"/>
              <w:left w:val="nil"/>
              <w:bottom w:val="nil"/>
              <w:right w:val="nil"/>
            </w:tcBorders>
            <w:shd w:val="clear" w:color="auto" w:fill="auto"/>
            <w:noWrap/>
            <w:textDirection w:val="tbRl"/>
            <w:vAlign w:val="bottom"/>
          </w:tcPr>
          <w:p w:rsidR="002C4190" w:rsidRDefault="002C4190" w:rsidP="00CB20B5">
            <w:pPr>
              <w:ind w:left="113" w:right="113"/>
              <w:rPr>
                <w:rFonts w:ascii="Arial" w:hAnsi="Arial" w:cs="Arial"/>
                <w:b/>
                <w:bCs/>
              </w:rPr>
            </w:pPr>
            <w:r>
              <w:rPr>
                <w:rFonts w:ascii="Arial" w:hAnsi="Arial" w:cs="Arial"/>
                <w:b/>
                <w:bCs/>
              </w:rPr>
              <w:t>Year</w:t>
            </w:r>
          </w:p>
        </w:tc>
        <w:tc>
          <w:tcPr>
            <w:tcW w:w="1197" w:type="dxa"/>
            <w:tcBorders>
              <w:top w:val="nil"/>
              <w:left w:val="nil"/>
              <w:bottom w:val="nil"/>
              <w:right w:val="nil"/>
            </w:tcBorders>
            <w:shd w:val="clear" w:color="auto" w:fill="auto"/>
            <w:noWrap/>
            <w:textDirection w:val="tbRl"/>
            <w:vAlign w:val="bottom"/>
          </w:tcPr>
          <w:p w:rsidR="002C4190" w:rsidRDefault="002C4190" w:rsidP="00CB20B5">
            <w:pPr>
              <w:ind w:left="113" w:right="113"/>
              <w:rPr>
                <w:rFonts w:ascii="Arial" w:hAnsi="Arial" w:cs="Arial"/>
                <w:b/>
                <w:bCs/>
              </w:rPr>
            </w:pPr>
            <w:proofErr w:type="spellStart"/>
            <w:r>
              <w:rPr>
                <w:rFonts w:ascii="Arial" w:hAnsi="Arial" w:cs="Arial"/>
                <w:b/>
                <w:bCs/>
              </w:rPr>
              <w:t>Salesrep</w:t>
            </w:r>
            <w:proofErr w:type="spellEnd"/>
          </w:p>
        </w:tc>
        <w:tc>
          <w:tcPr>
            <w:tcW w:w="1070" w:type="dxa"/>
            <w:tcBorders>
              <w:top w:val="nil"/>
              <w:left w:val="nil"/>
              <w:bottom w:val="nil"/>
              <w:right w:val="nil"/>
            </w:tcBorders>
            <w:shd w:val="clear" w:color="auto" w:fill="auto"/>
            <w:noWrap/>
            <w:textDirection w:val="tbRl"/>
            <w:vAlign w:val="bottom"/>
          </w:tcPr>
          <w:p w:rsidR="002C4190" w:rsidRDefault="002C4190" w:rsidP="00CB20B5">
            <w:pPr>
              <w:ind w:left="113" w:right="113"/>
              <w:rPr>
                <w:rFonts w:ascii="Arial" w:hAnsi="Arial" w:cs="Arial"/>
                <w:b/>
                <w:bCs/>
              </w:rPr>
            </w:pPr>
            <w:r>
              <w:rPr>
                <w:rFonts w:ascii="Arial" w:hAnsi="Arial" w:cs="Arial"/>
                <w:b/>
                <w:bCs/>
              </w:rPr>
              <w:t>Quantity</w:t>
            </w:r>
          </w:p>
        </w:tc>
        <w:tc>
          <w:tcPr>
            <w:tcW w:w="706" w:type="dxa"/>
            <w:tcBorders>
              <w:top w:val="nil"/>
              <w:left w:val="nil"/>
              <w:bottom w:val="nil"/>
              <w:right w:val="nil"/>
            </w:tcBorders>
            <w:shd w:val="clear" w:color="auto" w:fill="auto"/>
            <w:noWrap/>
            <w:textDirection w:val="tbRl"/>
            <w:vAlign w:val="bottom"/>
          </w:tcPr>
          <w:p w:rsidR="002C4190" w:rsidRDefault="002C4190" w:rsidP="00CB20B5">
            <w:pPr>
              <w:ind w:left="113" w:right="113"/>
              <w:rPr>
                <w:rFonts w:ascii="Arial" w:hAnsi="Arial" w:cs="Arial"/>
                <w:b/>
                <w:bCs/>
              </w:rPr>
            </w:pPr>
            <w:r>
              <w:rPr>
                <w:rFonts w:ascii="Arial" w:hAnsi="Arial" w:cs="Arial"/>
                <w:b/>
                <w:bCs/>
              </w:rPr>
              <w:t>Price</w:t>
            </w:r>
          </w:p>
        </w:tc>
        <w:tc>
          <w:tcPr>
            <w:tcW w:w="739" w:type="dxa"/>
            <w:tcBorders>
              <w:top w:val="nil"/>
              <w:left w:val="nil"/>
              <w:bottom w:val="nil"/>
              <w:right w:val="nil"/>
            </w:tcBorders>
            <w:textDirection w:val="tbRl"/>
          </w:tcPr>
          <w:p w:rsidR="002C4190" w:rsidRDefault="002C4190" w:rsidP="00CB20B5">
            <w:pPr>
              <w:ind w:left="113" w:right="113"/>
              <w:rPr>
                <w:rFonts w:ascii="Arial" w:hAnsi="Arial" w:cs="Arial"/>
                <w:b/>
                <w:bCs/>
              </w:rPr>
            </w:pPr>
            <w:r>
              <w:rPr>
                <w:rFonts w:ascii="Arial" w:hAnsi="Arial" w:cs="Arial"/>
                <w:b/>
                <w:bCs/>
              </w:rPr>
              <w:t>TOTAL</w:t>
            </w: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Antonio</w:t>
              </w:r>
            </w:smartTag>
            <w:r>
              <w:rPr>
                <w:rFonts w:ascii="Arial" w:hAnsi="Arial" w:cs="Arial"/>
              </w:rPr>
              <w:t>'s Music Shop</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Antonio's Music Shop</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Apr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Brandt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Sep</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Katie's Kraft Supplies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May</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Katie's Kraft Supplies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Marlene's Magazines and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Marlene's Magazines and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Oct</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Marlene's Magazines and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Dec</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Moore Music</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Aug</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Moore Music</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Katie's Kraft Supplies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May</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Katie's Kraft Supplies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Marlene's Magazines and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Marlene's Magazines and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Oct</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Marlene's Magazines and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Dec</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McCrank</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Moore Music</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Aug</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Moore Music</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S-Mart </w:t>
            </w:r>
            <w:smartTag w:uri="urn:schemas-microsoft-com:office:smarttags" w:element="PlaceType">
              <w:r>
                <w:rPr>
                  <w:rFonts w:ascii="Arial" w:hAnsi="Arial" w:cs="Arial"/>
                </w:rPr>
                <w:t>Garden</w:t>
              </w:r>
            </w:smartTag>
            <w:r>
              <w:rPr>
                <w:rFonts w:ascii="Arial" w:hAnsi="Arial" w:cs="Arial"/>
              </w:rPr>
              <w:t xml:space="preserve"> Emporium</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East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Barone</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All About the Arts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All About the Arts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Jun</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Celebration Card Shop</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Jun</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Engel's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Greyson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Oct</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Greyson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Johnson's Drug 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Mac's Music</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Corner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Oct</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Corner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Jul</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Towne Pet Shoppe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Towne Pet Shoppe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Johnson's Drug 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Mac's Music</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Westfall</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Corner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Oct</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Corner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Jul</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Towne Pet Shoppe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Towne Pet Shoppe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North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Rorbach</w:t>
            </w:r>
            <w:proofErr w:type="spellEnd"/>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Allendale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Gorman</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Cards for All Occasions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Gorman</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4</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Gardening Galore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Banks</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Jamison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Apr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Gorman</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70"/>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Unabridged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Sep</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Banks</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4</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525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70"/>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Unabridged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Banks</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Willowridge</w:t>
            </w:r>
            <w:proofErr w:type="spellEnd"/>
            <w:r>
              <w:rPr>
                <w:rFonts w:ascii="Arial" w:hAnsi="Arial" w:cs="Arial"/>
              </w:rPr>
              <w:t xml:space="preserve"> Craft Supplies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Dec</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Gorman</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lastRenderedPageBreak/>
              <w:t>Jamison Books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Apr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Gorman</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Unabridged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Sep</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Banks</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4</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525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The Unabridged Bookstore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Banks</w:t>
            </w:r>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Willowridge</w:t>
            </w:r>
            <w:proofErr w:type="spellEnd"/>
            <w:r>
              <w:rPr>
                <w:rFonts w:ascii="Arial" w:hAnsi="Arial" w:cs="Arial"/>
              </w:rPr>
              <w:t xml:space="preserve"> Craft Supplies</w:t>
            </w:r>
          </w:p>
        </w:tc>
        <w:tc>
          <w:tcPr>
            <w:tcW w:w="900" w:type="dxa"/>
            <w:tcBorders>
              <w:top w:val="nil"/>
              <w:left w:val="nil"/>
              <w:right w:val="nil"/>
            </w:tcBorders>
            <w:shd w:val="clear" w:color="auto" w:fill="auto"/>
            <w:noWrap/>
            <w:vAlign w:val="bottom"/>
          </w:tcPr>
          <w:p w:rsidR="002C4190" w:rsidRDefault="002C4190" w:rsidP="00CB20B5">
            <w:pPr>
              <w:rPr>
                <w:rFonts w:ascii="Arial" w:hAnsi="Arial" w:cs="Arial"/>
              </w:rPr>
            </w:pPr>
            <w:r>
              <w:rPr>
                <w:rFonts w:ascii="Arial" w:hAnsi="Arial" w:cs="Arial"/>
              </w:rPr>
              <w:t>South</w:t>
            </w:r>
          </w:p>
        </w:tc>
        <w:tc>
          <w:tcPr>
            <w:tcW w:w="816" w:type="dxa"/>
            <w:tcBorders>
              <w:top w:val="nil"/>
              <w:left w:val="nil"/>
              <w:right w:val="nil"/>
            </w:tcBorders>
            <w:shd w:val="clear" w:color="auto" w:fill="auto"/>
            <w:noWrap/>
            <w:vAlign w:val="bottom"/>
          </w:tcPr>
          <w:p w:rsidR="002C4190" w:rsidRDefault="002C4190" w:rsidP="00CB20B5">
            <w:pPr>
              <w:rPr>
                <w:rFonts w:ascii="Arial" w:hAnsi="Arial" w:cs="Arial"/>
              </w:rPr>
            </w:pPr>
            <w:r>
              <w:rPr>
                <w:rFonts w:ascii="Arial" w:hAnsi="Arial" w:cs="Arial"/>
              </w:rPr>
              <w:t>Dec</w:t>
            </w:r>
          </w:p>
        </w:tc>
        <w:tc>
          <w:tcPr>
            <w:tcW w:w="661" w:type="dxa"/>
            <w:tcBorders>
              <w:top w:val="nil"/>
              <w:left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right w:val="nil"/>
            </w:tcBorders>
            <w:shd w:val="clear" w:color="auto" w:fill="auto"/>
            <w:noWrap/>
            <w:vAlign w:val="bottom"/>
          </w:tcPr>
          <w:p w:rsidR="002C4190" w:rsidRDefault="002C4190" w:rsidP="00CB20B5">
            <w:pPr>
              <w:rPr>
                <w:rFonts w:ascii="Arial" w:hAnsi="Arial" w:cs="Arial"/>
              </w:rPr>
            </w:pPr>
            <w:r>
              <w:rPr>
                <w:rFonts w:ascii="Arial" w:hAnsi="Arial" w:cs="Arial"/>
              </w:rPr>
              <w:t>Gorman</w:t>
            </w:r>
          </w:p>
        </w:tc>
        <w:tc>
          <w:tcPr>
            <w:tcW w:w="1070" w:type="dxa"/>
            <w:tcBorders>
              <w:top w:val="nil"/>
              <w:left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2</w:t>
            </w:r>
          </w:p>
        </w:tc>
        <w:tc>
          <w:tcPr>
            <w:tcW w:w="706" w:type="dxa"/>
            <w:tcBorders>
              <w:top w:val="nil"/>
              <w:left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595</w:t>
            </w:r>
          </w:p>
        </w:tc>
        <w:tc>
          <w:tcPr>
            <w:tcW w:w="739" w:type="dxa"/>
            <w:tcBorders>
              <w:top w:val="nil"/>
              <w:left w:val="nil"/>
              <w:right w:val="nil"/>
            </w:tcBorders>
          </w:tcPr>
          <w:p w:rsidR="002C4190" w:rsidRDefault="002C4190" w:rsidP="00CB20B5">
            <w:pPr>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proofErr w:type="spellStart"/>
            <w:r>
              <w:rPr>
                <w:rFonts w:ascii="Arial" w:hAnsi="Arial" w:cs="Arial"/>
              </w:rPr>
              <w:t>AppleTree</w:t>
            </w:r>
            <w:proofErr w:type="spellEnd"/>
            <w:r>
              <w:rPr>
                <w:rFonts w:ascii="Arial" w:hAnsi="Arial" w:cs="Arial"/>
              </w:rPr>
              <w:t xml:space="preserve"> </w:t>
            </w:r>
            <w:smartTag w:uri="urn:schemas:contacts" w:element="Sn">
              <w:r>
                <w:rPr>
                  <w:rFonts w:ascii="Arial" w:hAnsi="Arial" w:cs="Arial"/>
                </w:rPr>
                <w:t>Art</w:t>
              </w:r>
            </w:smartTag>
            <w:r>
              <w:rPr>
                <w:rFonts w:ascii="Arial" w:hAnsi="Arial" w:cs="Arial"/>
              </w:rPr>
              <w:t xml:space="preserve"> Supplies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Sep</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565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Books Abound</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Nov</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Books Abound</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May</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4</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555</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Caldwell's Card Shoppe</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GivenName">
              <w:r>
                <w:rPr>
                  <w:rFonts w:ascii="Arial" w:hAnsi="Arial" w:cs="Arial"/>
                </w:rPr>
                <w:t>Jan</w:t>
              </w:r>
            </w:smartTag>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Tobin</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3</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570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Exclusively Pets</w:t>
            </w:r>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Apr</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Tobin</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600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Jun</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Feb</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1993</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550</w:t>
            </w:r>
          </w:p>
        </w:tc>
        <w:tc>
          <w:tcPr>
            <w:tcW w:w="739" w:type="dxa"/>
            <w:tcBorders>
              <w:top w:val="nil"/>
              <w:left w:val="nil"/>
              <w:bottom w:val="nil"/>
              <w:right w:val="nil"/>
            </w:tcBorders>
          </w:tcPr>
          <w:p w:rsidR="002C4190" w:rsidRDefault="002C4190" w:rsidP="00CB20B5">
            <w:pPr>
              <w:jc w:val="right"/>
              <w:rPr>
                <w:rFonts w:ascii="Arial" w:hAnsi="Arial" w:cs="Arial"/>
              </w:rPr>
            </w:pPr>
          </w:p>
        </w:tc>
      </w:tr>
      <w:tr w:rsidR="002C4190" w:rsidTr="002C4190">
        <w:trPr>
          <w:trHeight w:val="255"/>
        </w:trPr>
        <w:tc>
          <w:tcPr>
            <w:tcW w:w="3705"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 xml:space="preserve">St. </w:t>
            </w:r>
            <w:smartTag w:uri="urn:schemas:contacts" w:element="middlename">
              <w:r>
                <w:rPr>
                  <w:rFonts w:ascii="Arial" w:hAnsi="Arial" w:cs="Arial"/>
                </w:rPr>
                <w:t>Agnes</w:t>
              </w:r>
            </w:smartTag>
            <w:r>
              <w:rPr>
                <w:rFonts w:ascii="Arial" w:hAnsi="Arial" w:cs="Arial"/>
              </w:rPr>
              <w:t xml:space="preserve"> </w:t>
            </w:r>
            <w:smartTag w:uri="urn:schemas:contacts" w:element="Sn">
              <w:r>
                <w:rPr>
                  <w:rFonts w:ascii="Arial" w:hAnsi="Arial" w:cs="Arial"/>
                </w:rPr>
                <w:t>School</w:t>
              </w:r>
            </w:smartTag>
          </w:p>
        </w:tc>
        <w:tc>
          <w:tcPr>
            <w:tcW w:w="900"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West</w:t>
            </w:r>
          </w:p>
        </w:tc>
        <w:tc>
          <w:tcPr>
            <w:tcW w:w="816" w:type="dxa"/>
            <w:tcBorders>
              <w:top w:val="nil"/>
              <w:left w:val="nil"/>
              <w:bottom w:val="nil"/>
              <w:right w:val="nil"/>
            </w:tcBorders>
            <w:shd w:val="clear" w:color="auto" w:fill="auto"/>
            <w:noWrap/>
            <w:vAlign w:val="bottom"/>
          </w:tcPr>
          <w:p w:rsidR="002C4190" w:rsidRDefault="002C4190" w:rsidP="00CB20B5">
            <w:pPr>
              <w:rPr>
                <w:rFonts w:ascii="Arial" w:hAnsi="Arial" w:cs="Arial"/>
              </w:rPr>
            </w:pPr>
            <w:r>
              <w:rPr>
                <w:rFonts w:ascii="Arial" w:hAnsi="Arial" w:cs="Arial"/>
              </w:rPr>
              <w:t>Jun</w:t>
            </w:r>
          </w:p>
        </w:tc>
        <w:tc>
          <w:tcPr>
            <w:tcW w:w="661"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1994</w:t>
            </w:r>
          </w:p>
        </w:tc>
        <w:tc>
          <w:tcPr>
            <w:tcW w:w="1197" w:type="dxa"/>
            <w:tcBorders>
              <w:top w:val="nil"/>
              <w:left w:val="nil"/>
              <w:bottom w:val="nil"/>
              <w:right w:val="nil"/>
            </w:tcBorders>
            <w:shd w:val="clear" w:color="auto" w:fill="auto"/>
            <w:noWrap/>
            <w:vAlign w:val="bottom"/>
          </w:tcPr>
          <w:p w:rsidR="002C4190" w:rsidRDefault="002C4190" w:rsidP="00CB20B5">
            <w:pPr>
              <w:rPr>
                <w:rFonts w:ascii="Arial" w:hAnsi="Arial" w:cs="Arial"/>
              </w:rPr>
            </w:pPr>
            <w:smartTag w:uri="urn:schemas:contacts" w:element="Sn">
              <w:r>
                <w:rPr>
                  <w:rFonts w:ascii="Arial" w:hAnsi="Arial" w:cs="Arial"/>
                </w:rPr>
                <w:t>Rodriquez</w:t>
              </w:r>
            </w:smartTag>
          </w:p>
        </w:tc>
        <w:tc>
          <w:tcPr>
            <w:tcW w:w="1070"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1</w:t>
            </w:r>
          </w:p>
        </w:tc>
        <w:tc>
          <w:tcPr>
            <w:tcW w:w="706" w:type="dxa"/>
            <w:tcBorders>
              <w:top w:val="nil"/>
              <w:left w:val="nil"/>
              <w:bottom w:val="nil"/>
              <w:right w:val="nil"/>
            </w:tcBorders>
            <w:shd w:val="clear" w:color="auto" w:fill="auto"/>
            <w:noWrap/>
            <w:vAlign w:val="bottom"/>
          </w:tcPr>
          <w:p w:rsidR="002C4190" w:rsidRDefault="002C4190" w:rsidP="00CB20B5">
            <w:pPr>
              <w:jc w:val="right"/>
              <w:rPr>
                <w:rFonts w:ascii="Arial" w:hAnsi="Arial" w:cs="Arial"/>
              </w:rPr>
            </w:pPr>
            <w:r>
              <w:rPr>
                <w:rFonts w:ascii="Arial" w:hAnsi="Arial" w:cs="Arial"/>
              </w:rPr>
              <w:t>550</w:t>
            </w:r>
          </w:p>
        </w:tc>
        <w:tc>
          <w:tcPr>
            <w:tcW w:w="739" w:type="dxa"/>
            <w:tcBorders>
              <w:top w:val="nil"/>
              <w:left w:val="nil"/>
              <w:bottom w:val="nil"/>
              <w:right w:val="nil"/>
            </w:tcBorders>
          </w:tcPr>
          <w:p w:rsidR="00CB20B5" w:rsidRDefault="00CB20B5" w:rsidP="00CB20B5">
            <w:pPr>
              <w:rPr>
                <w:rFonts w:ascii="Arial" w:hAnsi="Arial" w:cs="Arial"/>
              </w:rPr>
            </w:pPr>
          </w:p>
        </w:tc>
      </w:tr>
    </w:tbl>
    <w:p w:rsidR="00613AD6" w:rsidRPr="00474D05" w:rsidRDefault="00613AD6" w:rsidP="00613AD6">
      <w:pPr>
        <w:jc w:val="both"/>
        <w:rPr>
          <w:rFonts w:asciiTheme="minorHAnsi" w:hAnsiTheme="minorHAnsi"/>
          <w:sz w:val="24"/>
          <w:szCs w:val="24"/>
        </w:rPr>
      </w:pPr>
      <w:bookmarkStart w:id="0" w:name="_GoBack"/>
      <w:bookmarkEnd w:id="0"/>
    </w:p>
    <w:p w:rsidR="00C56730" w:rsidRPr="00474D05" w:rsidRDefault="00C56730">
      <w:pPr>
        <w:rPr>
          <w:rFonts w:asciiTheme="minorHAnsi" w:hAnsiTheme="minorHAnsi"/>
          <w:sz w:val="24"/>
          <w:szCs w:val="24"/>
        </w:rPr>
      </w:pPr>
      <w:r w:rsidRPr="00474D05">
        <w:rPr>
          <w:rFonts w:asciiTheme="minorHAnsi" w:hAnsiTheme="minorHAnsi"/>
          <w:sz w:val="24"/>
          <w:szCs w:val="24"/>
        </w:rPr>
        <w:t>.</w:t>
      </w:r>
    </w:p>
    <w:p w:rsidR="00C56730" w:rsidRPr="00474D05" w:rsidRDefault="00C56730">
      <w:pPr>
        <w:rPr>
          <w:rFonts w:asciiTheme="minorHAnsi" w:hAnsiTheme="minorHAnsi"/>
          <w:sz w:val="24"/>
          <w:szCs w:val="24"/>
        </w:rPr>
      </w:pPr>
    </w:p>
    <w:p w:rsidR="00C56730" w:rsidRPr="00474D05" w:rsidRDefault="00C56730">
      <w:pPr>
        <w:rPr>
          <w:rFonts w:asciiTheme="minorHAnsi" w:hAnsiTheme="minorHAnsi"/>
          <w:sz w:val="24"/>
          <w:szCs w:val="24"/>
        </w:rPr>
      </w:pPr>
    </w:p>
    <w:sectPr w:rsidR="00C56730" w:rsidRPr="00474D0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20B57143"/>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5CA4A9A"/>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37131A5A"/>
    <w:multiLevelType w:val="singleLevel"/>
    <w:tmpl w:val="79E2367A"/>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8D44D65"/>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B8F79E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647233FA"/>
    <w:multiLevelType w:val="singleLevel"/>
    <w:tmpl w:val="26B68E1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707C1569"/>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0"/>
  </w:num>
  <w:num w:numId="3">
    <w:abstractNumId w:val="14"/>
  </w:num>
  <w:num w:numId="4">
    <w:abstractNumId w:val="7"/>
  </w:num>
  <w:num w:numId="5">
    <w:abstractNumId w:val="11"/>
  </w:num>
  <w:num w:numId="6">
    <w:abstractNumId w:val="1"/>
  </w:num>
  <w:num w:numId="7">
    <w:abstractNumId w:val="10"/>
  </w:num>
  <w:num w:numId="8">
    <w:abstractNumId w:val="6"/>
  </w:num>
  <w:num w:numId="9">
    <w:abstractNumId w:val="13"/>
  </w:num>
  <w:num w:numId="10">
    <w:abstractNumId w:val="2"/>
  </w:num>
  <w:num w:numId="11">
    <w:abstractNumId w:val="12"/>
  </w:num>
  <w:num w:numId="12">
    <w:abstractNumId w:val="8"/>
  </w:num>
  <w:num w:numId="13">
    <w:abstractNumId w:val="4"/>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30"/>
    <w:rsid w:val="00006D9A"/>
    <w:rsid w:val="00036301"/>
    <w:rsid w:val="0005699E"/>
    <w:rsid w:val="000F5F0D"/>
    <w:rsid w:val="0019412A"/>
    <w:rsid w:val="00281352"/>
    <w:rsid w:val="002A25CF"/>
    <w:rsid w:val="002C4190"/>
    <w:rsid w:val="00341133"/>
    <w:rsid w:val="003875F5"/>
    <w:rsid w:val="003D1E30"/>
    <w:rsid w:val="00474D05"/>
    <w:rsid w:val="004B241C"/>
    <w:rsid w:val="005A623A"/>
    <w:rsid w:val="005C45E1"/>
    <w:rsid w:val="005D797B"/>
    <w:rsid w:val="00613AD6"/>
    <w:rsid w:val="00631675"/>
    <w:rsid w:val="00664E0E"/>
    <w:rsid w:val="00796F5A"/>
    <w:rsid w:val="007A720F"/>
    <w:rsid w:val="009E7538"/>
    <w:rsid w:val="00A230F2"/>
    <w:rsid w:val="00A862F6"/>
    <w:rsid w:val="00BF6216"/>
    <w:rsid w:val="00C56730"/>
    <w:rsid w:val="00CB20B5"/>
    <w:rsid w:val="00CC1356"/>
    <w:rsid w:val="00DD20F4"/>
    <w:rsid w:val="00DE3819"/>
    <w:rsid w:val="00E5570B"/>
    <w:rsid w:val="00ED5128"/>
    <w:rsid w:val="00EF0633"/>
    <w:rsid w:val="00EF2110"/>
    <w:rsid w:val="00F66DE9"/>
    <w:rsid w:val="00F82DEA"/>
    <w:rsid w:val="00F8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contacts" w:name="Sn"/>
  <w:smartTagType w:namespaceuri="urn:schemas:contacts" w:name="middlename"/>
  <w:smartTagType w:namespaceuri="urn:schemas:contacts" w:name="GivenName"/>
  <w:shapeDefaults>
    <o:shapedefaults v:ext="edit" spidmax="1026"/>
    <o:shapelayout v:ext="edit">
      <o:idmap v:ext="edit" data="1"/>
    </o:shapelayout>
  </w:shapeDefaults>
  <w:decimalSymbol w:val="."/>
  <w:listSeparator w:val=","/>
  <w15:docId w15:val="{9D0AF8B2-8214-4436-824C-7AB7C528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mallCaps/>
      <w:sz w:val="36"/>
    </w:rPr>
  </w:style>
  <w:style w:type="paragraph" w:styleId="Heading2">
    <w:name w:val="heading 2"/>
    <w:basedOn w:val="Normal"/>
    <w:next w:val="Normal"/>
    <w:qFormat/>
    <w:pPr>
      <w:keepNext/>
      <w:outlineLvl w:val="1"/>
    </w:pPr>
    <w:rPr>
      <w:rFonts w:ascii="Arial" w:hAnsi="Arial"/>
      <w:b/>
      <w:smallCaps/>
      <w:sz w:val="36"/>
    </w:rPr>
  </w:style>
  <w:style w:type="paragraph" w:styleId="Heading3">
    <w:name w:val="heading 3"/>
    <w:basedOn w:val="Normal"/>
    <w:next w:val="Normal"/>
    <w:qFormat/>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mallCaps/>
      <w:sz w:val="36"/>
    </w:rPr>
  </w:style>
  <w:style w:type="paragraph" w:styleId="BodyTextIndent">
    <w:name w:val="Body Text Indent"/>
    <w:basedOn w:val="Normal"/>
    <w:pPr>
      <w:ind w:left="720"/>
    </w:pPr>
    <w:rPr>
      <w:color w:val="FF0000"/>
    </w:rPr>
  </w:style>
  <w:style w:type="table" w:styleId="TableGrid">
    <w:name w:val="Table Grid"/>
    <w:basedOn w:val="TableNormal"/>
    <w:rsid w:val="00CC1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4">
    <w:name w:val="Light Grid Accent 4"/>
    <w:basedOn w:val="TableNormal"/>
    <w:uiPriority w:val="62"/>
    <w:rsid w:val="00613AD6"/>
    <w:rPr>
      <w:rFonts w:asciiTheme="minorHAnsi" w:eastAsiaTheme="minorHAnsi" w:hAnsiTheme="minorHAnsi" w:cstheme="minorBidi"/>
      <w:sz w:val="22"/>
      <w:szCs w:val="22"/>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TableGridLight">
    <w:name w:val="Grid Table Light"/>
    <w:basedOn w:val="TableNormal"/>
    <w:uiPriority w:val="40"/>
    <w:rsid w:val="002C41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5Dark-Accent1">
    <w:name w:val="Grid Table 5 Dark Accent 1"/>
    <w:basedOn w:val="TableNormal"/>
    <w:uiPriority w:val="50"/>
    <w:rsid w:val="00BF62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6">
    <w:name w:val="Grid Table 5 Dark Accent 6"/>
    <w:basedOn w:val="TableNormal"/>
    <w:uiPriority w:val="50"/>
    <w:rsid w:val="00BF62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1Light">
    <w:name w:val="Grid Table 1 Light"/>
    <w:basedOn w:val="TableNormal"/>
    <w:uiPriority w:val="46"/>
    <w:rsid w:val="00BF621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BF621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2-Accent2">
    <w:name w:val="Grid Table 2 Accent 2"/>
    <w:basedOn w:val="TableNormal"/>
    <w:uiPriority w:val="47"/>
    <w:rsid w:val="00BF6216"/>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6</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24</cp:revision>
  <dcterms:created xsi:type="dcterms:W3CDTF">2015-01-23T19:41:00Z</dcterms:created>
  <dcterms:modified xsi:type="dcterms:W3CDTF">2016-08-19T17:31:00Z</dcterms:modified>
</cp:coreProperties>
</file>